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616E" w14:textId="0CE58332" w:rsidR="007653E1" w:rsidRDefault="007653E1" w:rsidP="003B4C5D">
      <w:pPr>
        <w:spacing w:after="0"/>
        <w:contextualSpacing/>
        <w:rPr>
          <w:rFonts w:ascii="Calibri" w:hAnsi="Calibri" w:cs="Calibri"/>
          <w:b/>
          <w:bCs/>
          <w:kern w:val="0"/>
          <w:lang w:val="en-GB"/>
          <w14:ligatures w14:val="none"/>
        </w:rPr>
      </w:pPr>
      <w:r>
        <w:rPr>
          <w:rFonts w:ascii="Calibri" w:hAnsi="Calibri" w:cs="Calibri"/>
          <w:b/>
          <w:bCs/>
          <w:kern w:val="0"/>
          <w:lang w:val="en-GB"/>
          <w14:ligatures w14:val="none"/>
        </w:rPr>
        <w:t>Feedback analysis of the Training School in Novi Sad (</w:t>
      </w:r>
      <w:proofErr w:type="gramStart"/>
      <w:r>
        <w:rPr>
          <w:rFonts w:ascii="Calibri" w:hAnsi="Calibri" w:cs="Calibri"/>
          <w:b/>
          <w:bCs/>
          <w:kern w:val="0"/>
          <w:lang w:val="en-GB"/>
          <w14:ligatures w14:val="none"/>
        </w:rPr>
        <w:t>July,</w:t>
      </w:r>
      <w:proofErr w:type="gramEnd"/>
      <w:r>
        <w:rPr>
          <w:rFonts w:ascii="Calibri" w:hAnsi="Calibri" w:cs="Calibri"/>
          <w:b/>
          <w:bCs/>
          <w:kern w:val="0"/>
          <w:lang w:val="en-GB"/>
          <w14:ligatures w14:val="none"/>
        </w:rPr>
        <w:t xml:space="preserve"> 2023) </w:t>
      </w:r>
    </w:p>
    <w:p w14:paraId="7C07A8D7" w14:textId="77777777" w:rsidR="007653E1" w:rsidRDefault="007653E1" w:rsidP="003B4C5D">
      <w:pPr>
        <w:spacing w:after="0"/>
        <w:contextualSpacing/>
        <w:rPr>
          <w:rFonts w:ascii="Calibri" w:hAnsi="Calibri" w:cs="Calibri"/>
          <w:b/>
          <w:bCs/>
          <w:kern w:val="0"/>
          <w:lang w:val="en-GB"/>
          <w14:ligatures w14:val="none"/>
        </w:rPr>
      </w:pPr>
    </w:p>
    <w:p w14:paraId="3E41DD8C" w14:textId="352C355B" w:rsidR="007653E1" w:rsidRPr="007653E1" w:rsidRDefault="007653E1" w:rsidP="003B4C5D">
      <w:pPr>
        <w:spacing w:after="0"/>
        <w:contextualSpacing/>
      </w:pPr>
      <w:r>
        <w:rPr>
          <w:rFonts w:ascii="Calibri" w:hAnsi="Calibri" w:cs="Calibri"/>
          <w:b/>
          <w:bCs/>
          <w:kern w:val="0"/>
          <w:lang w:val="en-GB"/>
          <w14:ligatures w14:val="none"/>
        </w:rPr>
        <w:t xml:space="preserve">Analysis provided by </w:t>
      </w:r>
      <w:proofErr w:type="spellStart"/>
      <w:r>
        <w:rPr>
          <w:rFonts w:ascii="Calibri" w:hAnsi="Calibri" w:cs="Calibri"/>
          <w:b/>
          <w:bCs/>
          <w:kern w:val="0"/>
          <w:lang w:val="en-GB"/>
          <w14:ligatures w14:val="none"/>
        </w:rPr>
        <w:t>Dr.</w:t>
      </w:r>
      <w:proofErr w:type="spellEnd"/>
      <w:r>
        <w:rPr>
          <w:rFonts w:ascii="Calibri" w:hAnsi="Calibri" w:cs="Calibri"/>
          <w:b/>
          <w:bCs/>
          <w:kern w:val="0"/>
          <w:lang w:val="en-GB"/>
          <w14:ligatures w14:val="none"/>
        </w:rPr>
        <w:t xml:space="preserve"> </w:t>
      </w:r>
      <w:proofErr w:type="spellStart"/>
      <w:r>
        <w:rPr>
          <w:rFonts w:ascii="Calibri" w:hAnsi="Calibri" w:cs="Calibri"/>
          <w:b/>
          <w:bCs/>
          <w:kern w:val="0"/>
          <w:lang w:val="en-GB"/>
          <w14:ligatures w14:val="none"/>
        </w:rPr>
        <w:t>Radenko</w:t>
      </w:r>
      <w:proofErr w:type="spellEnd"/>
      <w:r>
        <w:rPr>
          <w:rFonts w:ascii="Calibri" w:hAnsi="Calibri" w:cs="Calibri"/>
          <w:b/>
          <w:bCs/>
          <w:kern w:val="0"/>
          <w:lang w:val="en-GB"/>
          <w14:ligatures w14:val="none"/>
        </w:rPr>
        <w:t xml:space="preserve"> Matic</w:t>
      </w:r>
      <w:r w:rsidRPr="007653E1">
        <w:t xml:space="preserve">, </w:t>
      </w:r>
      <w:r w:rsidRPr="007653E1">
        <w:t xml:space="preserve">Sport Management/Faculty of Sport and Physical Education, </w:t>
      </w:r>
      <w:proofErr w:type="spellStart"/>
      <w:r w:rsidRPr="007653E1">
        <w:t>Uniersity</w:t>
      </w:r>
      <w:proofErr w:type="spellEnd"/>
      <w:r w:rsidRPr="007653E1">
        <w:t xml:space="preserve"> of </w:t>
      </w:r>
      <w:r w:rsidRPr="007653E1">
        <w:t>Novi Sad</w:t>
      </w:r>
    </w:p>
    <w:p w14:paraId="227F5F75" w14:textId="77777777" w:rsidR="007653E1" w:rsidRDefault="007653E1" w:rsidP="003B4C5D">
      <w:pPr>
        <w:spacing w:after="0"/>
        <w:contextualSpacing/>
        <w:rPr>
          <w:rFonts w:ascii="Calibri" w:hAnsi="Calibri" w:cs="Calibri"/>
          <w:b/>
          <w:bCs/>
          <w:kern w:val="0"/>
          <w:lang w:val="en-GB"/>
          <w14:ligatures w14:val="none"/>
        </w:rPr>
      </w:pPr>
    </w:p>
    <w:p w14:paraId="02934C17" w14:textId="5676B15F" w:rsidR="003B4C5D" w:rsidRPr="0026396D" w:rsidRDefault="003B4C5D" w:rsidP="003B4C5D">
      <w:pPr>
        <w:spacing w:after="0"/>
        <w:contextualSpacing/>
        <w:rPr>
          <w:rFonts w:ascii="Calibri" w:hAnsi="Calibri" w:cs="Calibri"/>
          <w:kern w:val="0"/>
          <w:lang w:val="en-GB"/>
          <w14:ligatures w14:val="none"/>
        </w:rPr>
      </w:pPr>
      <w:r w:rsidRPr="0026396D">
        <w:rPr>
          <w:rFonts w:ascii="Calibri" w:hAnsi="Calibri" w:cs="Calibri"/>
          <w:b/>
          <w:bCs/>
          <w:kern w:val="0"/>
          <w:lang w:val="en-GB"/>
          <w14:ligatures w14:val="none"/>
        </w:rPr>
        <w:t xml:space="preserve">Table 1. </w:t>
      </w:r>
      <w:r w:rsidRPr="0026396D">
        <w:rPr>
          <w:rFonts w:ascii="Calibri" w:hAnsi="Calibri" w:cs="Calibri"/>
          <w:kern w:val="0"/>
          <w:lang w:val="en-GB"/>
          <w14:ligatures w14:val="none"/>
        </w:rPr>
        <w:t>Were the presented topics in general understandable? (%)</w:t>
      </w:r>
    </w:p>
    <w:tbl>
      <w:tblPr>
        <w:tblW w:w="5000" w:type="pct"/>
        <w:jc w:val="center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6"/>
        <w:gridCol w:w="1552"/>
        <w:gridCol w:w="1220"/>
        <w:gridCol w:w="1872"/>
        <w:gridCol w:w="2596"/>
      </w:tblGrid>
      <w:tr w:rsidR="003B4C5D" w:rsidRPr="0026396D" w14:paraId="76440CD6" w14:textId="77777777" w:rsidTr="00284541">
        <w:trPr>
          <w:cantSplit/>
          <w:jc w:val="center"/>
        </w:trPr>
        <w:tc>
          <w:tcPr>
            <w:tcW w:w="989" w:type="pct"/>
            <w:tcBorders>
              <w:bottom w:val="single" w:sz="2" w:space="0" w:color="000000"/>
            </w:tcBorders>
            <w:shd w:val="clear" w:color="auto" w:fill="FFFFFF"/>
          </w:tcPr>
          <w:p w14:paraId="67DAC8B9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</w:p>
        </w:tc>
        <w:tc>
          <w:tcPr>
            <w:tcW w:w="860" w:type="pct"/>
            <w:tcBorders>
              <w:bottom w:val="single" w:sz="2" w:space="0" w:color="000000"/>
            </w:tcBorders>
            <w:shd w:val="clear" w:color="auto" w:fill="FFFFFF"/>
          </w:tcPr>
          <w:p w14:paraId="4F534E28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Frequency</w:t>
            </w:r>
          </w:p>
        </w:tc>
        <w:tc>
          <w:tcPr>
            <w:tcW w:w="676" w:type="pct"/>
            <w:tcBorders>
              <w:bottom w:val="single" w:sz="2" w:space="0" w:color="000000"/>
            </w:tcBorders>
            <w:shd w:val="clear" w:color="auto" w:fill="FFFFFF"/>
          </w:tcPr>
          <w:p w14:paraId="49EA230E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Percent</w:t>
            </w:r>
          </w:p>
        </w:tc>
        <w:tc>
          <w:tcPr>
            <w:tcW w:w="1037" w:type="pct"/>
            <w:tcBorders>
              <w:bottom w:val="single" w:sz="2" w:space="0" w:color="000000"/>
            </w:tcBorders>
            <w:shd w:val="clear" w:color="auto" w:fill="FFFFFF"/>
          </w:tcPr>
          <w:p w14:paraId="364FB7B6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Valid Percent</w:t>
            </w:r>
          </w:p>
        </w:tc>
        <w:tc>
          <w:tcPr>
            <w:tcW w:w="1438" w:type="pct"/>
            <w:tcBorders>
              <w:bottom w:val="single" w:sz="2" w:space="0" w:color="000000"/>
            </w:tcBorders>
            <w:shd w:val="clear" w:color="auto" w:fill="FFFFFF"/>
          </w:tcPr>
          <w:p w14:paraId="2B47A2FA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Cumulative Percent</w:t>
            </w:r>
          </w:p>
        </w:tc>
      </w:tr>
      <w:tr w:rsidR="003B4C5D" w:rsidRPr="0026396D" w14:paraId="16AEC547" w14:textId="77777777" w:rsidTr="00284541">
        <w:trPr>
          <w:cantSplit/>
          <w:jc w:val="center"/>
        </w:trPr>
        <w:tc>
          <w:tcPr>
            <w:tcW w:w="98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AD5A8A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Good</w:t>
            </w:r>
          </w:p>
        </w:tc>
        <w:tc>
          <w:tcPr>
            <w:tcW w:w="86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773015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8</w:t>
            </w:r>
          </w:p>
        </w:tc>
        <w:tc>
          <w:tcPr>
            <w:tcW w:w="67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7C6833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36.4</w:t>
            </w:r>
          </w:p>
        </w:tc>
        <w:tc>
          <w:tcPr>
            <w:tcW w:w="103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B64CCF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36.4</w:t>
            </w:r>
          </w:p>
        </w:tc>
        <w:tc>
          <w:tcPr>
            <w:tcW w:w="143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AD8AB3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36.4</w:t>
            </w:r>
          </w:p>
        </w:tc>
      </w:tr>
      <w:tr w:rsidR="003B4C5D" w:rsidRPr="0026396D" w14:paraId="41EF8828" w14:textId="77777777" w:rsidTr="00284541">
        <w:trPr>
          <w:cantSplit/>
          <w:jc w:val="center"/>
        </w:trPr>
        <w:tc>
          <w:tcPr>
            <w:tcW w:w="989" w:type="pct"/>
            <w:tcBorders>
              <w:top w:val="nil"/>
            </w:tcBorders>
            <w:shd w:val="clear" w:color="auto" w:fill="FFFFFF"/>
            <w:vAlign w:val="center"/>
          </w:tcPr>
          <w:p w14:paraId="49D2FCE0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Very good</w:t>
            </w:r>
          </w:p>
        </w:tc>
        <w:tc>
          <w:tcPr>
            <w:tcW w:w="860" w:type="pct"/>
            <w:tcBorders>
              <w:top w:val="nil"/>
            </w:tcBorders>
            <w:shd w:val="clear" w:color="auto" w:fill="FFFFFF"/>
            <w:vAlign w:val="center"/>
          </w:tcPr>
          <w:p w14:paraId="3E3BED2D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14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FFFFFF"/>
            <w:vAlign w:val="center"/>
          </w:tcPr>
          <w:p w14:paraId="1C069BFC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63.6</w:t>
            </w:r>
          </w:p>
        </w:tc>
        <w:tc>
          <w:tcPr>
            <w:tcW w:w="1037" w:type="pct"/>
            <w:tcBorders>
              <w:top w:val="nil"/>
            </w:tcBorders>
            <w:shd w:val="clear" w:color="auto" w:fill="FFFFFF"/>
            <w:vAlign w:val="center"/>
          </w:tcPr>
          <w:p w14:paraId="449AD4B5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63.6</w:t>
            </w:r>
          </w:p>
        </w:tc>
        <w:tc>
          <w:tcPr>
            <w:tcW w:w="1438" w:type="pct"/>
            <w:tcBorders>
              <w:top w:val="nil"/>
            </w:tcBorders>
            <w:shd w:val="clear" w:color="auto" w:fill="FFFFFF"/>
            <w:vAlign w:val="center"/>
          </w:tcPr>
          <w:p w14:paraId="02DF0C82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100.0</w:t>
            </w:r>
          </w:p>
        </w:tc>
      </w:tr>
      <w:tr w:rsidR="003B4C5D" w:rsidRPr="0026396D" w14:paraId="568E94DA" w14:textId="77777777" w:rsidTr="00284541">
        <w:trPr>
          <w:cantSplit/>
          <w:jc w:val="center"/>
        </w:trPr>
        <w:tc>
          <w:tcPr>
            <w:tcW w:w="989" w:type="pct"/>
            <w:shd w:val="clear" w:color="auto" w:fill="FFFFFF"/>
            <w:vAlign w:val="center"/>
          </w:tcPr>
          <w:p w14:paraId="1D473177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Total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4F415EEC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22</w:t>
            </w:r>
          </w:p>
        </w:tc>
        <w:tc>
          <w:tcPr>
            <w:tcW w:w="676" w:type="pct"/>
            <w:shd w:val="clear" w:color="auto" w:fill="FFFFFF"/>
            <w:vAlign w:val="center"/>
          </w:tcPr>
          <w:p w14:paraId="19E36285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100.0</w:t>
            </w:r>
          </w:p>
        </w:tc>
        <w:tc>
          <w:tcPr>
            <w:tcW w:w="1037" w:type="pct"/>
            <w:shd w:val="clear" w:color="auto" w:fill="FFFFFF"/>
            <w:vAlign w:val="center"/>
          </w:tcPr>
          <w:p w14:paraId="4347598A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100.0</w:t>
            </w:r>
          </w:p>
        </w:tc>
        <w:tc>
          <w:tcPr>
            <w:tcW w:w="1438" w:type="pct"/>
            <w:shd w:val="clear" w:color="auto" w:fill="FFFFFF"/>
          </w:tcPr>
          <w:p w14:paraId="2342D914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0"/>
                <w:lang w:val="en-GB"/>
                <w14:ligatures w14:val="none"/>
              </w:rPr>
            </w:pPr>
          </w:p>
        </w:tc>
      </w:tr>
    </w:tbl>
    <w:p w14:paraId="36F15F10" w14:textId="77777777" w:rsidR="003B4C5D" w:rsidRPr="0026396D" w:rsidRDefault="003B4C5D" w:rsidP="003B4C5D">
      <w:pPr>
        <w:autoSpaceDE w:val="0"/>
        <w:autoSpaceDN w:val="0"/>
        <w:adjustRightInd w:val="0"/>
        <w:spacing w:after="0" w:line="400" w:lineRule="atLeast"/>
        <w:rPr>
          <w:rFonts w:ascii="Calibri" w:hAnsi="Calibri" w:cs="Calibri"/>
          <w:kern w:val="0"/>
          <w:lang w:val="en-GB"/>
          <w14:ligatures w14:val="none"/>
        </w:rPr>
      </w:pPr>
      <w:r w:rsidRPr="0026396D">
        <w:rPr>
          <w:rFonts w:ascii="Calibri" w:hAnsi="Calibri" w:cs="Calibri"/>
          <w:kern w:val="0"/>
          <w:lang w:val="en-GB"/>
          <w14:ligatures w14:val="none"/>
        </w:rPr>
        <w:t>Note: 1 (poor), 2 (reasonable), 3 (good), 4 (very good)</w:t>
      </w:r>
    </w:p>
    <w:p w14:paraId="64D8C9EB" w14:textId="77777777" w:rsidR="003B4C5D" w:rsidRPr="0026396D" w:rsidRDefault="003B4C5D" w:rsidP="003B4C5D">
      <w:pPr>
        <w:autoSpaceDE w:val="0"/>
        <w:autoSpaceDN w:val="0"/>
        <w:adjustRightInd w:val="0"/>
        <w:spacing w:after="0" w:line="400" w:lineRule="atLeast"/>
        <w:rPr>
          <w:rFonts w:ascii="Calibri" w:hAnsi="Calibri" w:cs="Calibri"/>
          <w:kern w:val="0"/>
          <w:lang w:val="en-GB"/>
          <w14:ligatures w14:val="none"/>
        </w:rPr>
      </w:pPr>
    </w:p>
    <w:p w14:paraId="6BC725CB" w14:textId="77777777" w:rsidR="003B4C5D" w:rsidRPr="0026396D" w:rsidRDefault="003B4C5D" w:rsidP="003B4C5D">
      <w:pPr>
        <w:spacing w:after="0"/>
        <w:contextualSpacing/>
        <w:rPr>
          <w:rFonts w:ascii="Calibri" w:hAnsi="Calibri" w:cs="Calibri"/>
          <w:kern w:val="0"/>
          <w:lang w:val="en-GB"/>
          <w14:ligatures w14:val="none"/>
        </w:rPr>
      </w:pPr>
      <w:r w:rsidRPr="0026396D">
        <w:rPr>
          <w:rFonts w:ascii="Calibri" w:hAnsi="Calibri" w:cs="Calibri"/>
          <w:b/>
          <w:bCs/>
          <w:kern w:val="0"/>
          <w:lang w:val="en-GB"/>
          <w14:ligatures w14:val="none"/>
        </w:rPr>
        <w:t xml:space="preserve">Table 2. </w:t>
      </w:r>
      <w:r w:rsidRPr="0026396D">
        <w:rPr>
          <w:rFonts w:ascii="Calibri" w:hAnsi="Calibri" w:cs="Calibri"/>
          <w:kern w:val="0"/>
          <w:lang w:val="en-GB"/>
          <w14:ligatures w14:val="none"/>
        </w:rPr>
        <w:t>How do you evaluate the content of the keynote presentations from a professional point of view in general? (%)</w:t>
      </w:r>
    </w:p>
    <w:tbl>
      <w:tblPr>
        <w:tblW w:w="5000" w:type="pct"/>
        <w:jc w:val="center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6"/>
        <w:gridCol w:w="1552"/>
        <w:gridCol w:w="1220"/>
        <w:gridCol w:w="1872"/>
        <w:gridCol w:w="2596"/>
      </w:tblGrid>
      <w:tr w:rsidR="003B4C5D" w:rsidRPr="0026396D" w14:paraId="147EC242" w14:textId="77777777" w:rsidTr="00284541">
        <w:trPr>
          <w:cantSplit/>
          <w:jc w:val="center"/>
        </w:trPr>
        <w:tc>
          <w:tcPr>
            <w:tcW w:w="989" w:type="pct"/>
            <w:tcBorders>
              <w:bottom w:val="single" w:sz="2" w:space="0" w:color="000000"/>
            </w:tcBorders>
            <w:shd w:val="clear" w:color="auto" w:fill="FFFFFF"/>
          </w:tcPr>
          <w:p w14:paraId="5201CC63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</w:p>
        </w:tc>
        <w:tc>
          <w:tcPr>
            <w:tcW w:w="860" w:type="pct"/>
            <w:tcBorders>
              <w:bottom w:val="single" w:sz="2" w:space="0" w:color="000000"/>
            </w:tcBorders>
            <w:shd w:val="clear" w:color="auto" w:fill="FFFFFF"/>
          </w:tcPr>
          <w:p w14:paraId="2A0AE4AF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Frequency</w:t>
            </w:r>
          </w:p>
        </w:tc>
        <w:tc>
          <w:tcPr>
            <w:tcW w:w="676" w:type="pct"/>
            <w:tcBorders>
              <w:bottom w:val="single" w:sz="2" w:space="0" w:color="000000"/>
            </w:tcBorders>
            <w:shd w:val="clear" w:color="auto" w:fill="FFFFFF"/>
          </w:tcPr>
          <w:p w14:paraId="7EF3C491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Percent</w:t>
            </w:r>
          </w:p>
        </w:tc>
        <w:tc>
          <w:tcPr>
            <w:tcW w:w="1037" w:type="pct"/>
            <w:tcBorders>
              <w:bottom w:val="single" w:sz="2" w:space="0" w:color="000000"/>
            </w:tcBorders>
            <w:shd w:val="clear" w:color="auto" w:fill="FFFFFF"/>
          </w:tcPr>
          <w:p w14:paraId="68C8FB50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Valid Percent</w:t>
            </w:r>
          </w:p>
        </w:tc>
        <w:tc>
          <w:tcPr>
            <w:tcW w:w="1438" w:type="pct"/>
            <w:tcBorders>
              <w:bottom w:val="single" w:sz="2" w:space="0" w:color="000000"/>
            </w:tcBorders>
            <w:shd w:val="clear" w:color="auto" w:fill="FFFFFF"/>
          </w:tcPr>
          <w:p w14:paraId="015E2A05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Cumulative Percent</w:t>
            </w:r>
          </w:p>
        </w:tc>
      </w:tr>
      <w:tr w:rsidR="003B4C5D" w:rsidRPr="0026396D" w14:paraId="78478254" w14:textId="77777777" w:rsidTr="00284541">
        <w:trPr>
          <w:cantSplit/>
          <w:jc w:val="center"/>
        </w:trPr>
        <w:tc>
          <w:tcPr>
            <w:tcW w:w="989" w:type="pct"/>
            <w:tcBorders>
              <w:bottom w:val="nil"/>
            </w:tcBorders>
            <w:shd w:val="clear" w:color="auto" w:fill="FFFFFF"/>
            <w:vAlign w:val="center"/>
          </w:tcPr>
          <w:p w14:paraId="5DEF198B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 xml:space="preserve">Reasonable </w:t>
            </w:r>
          </w:p>
        </w:tc>
        <w:tc>
          <w:tcPr>
            <w:tcW w:w="860" w:type="pct"/>
            <w:tcBorders>
              <w:bottom w:val="nil"/>
            </w:tcBorders>
            <w:shd w:val="clear" w:color="auto" w:fill="FFFFFF"/>
            <w:vAlign w:val="center"/>
          </w:tcPr>
          <w:p w14:paraId="38B3DE59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1</w:t>
            </w:r>
          </w:p>
        </w:tc>
        <w:tc>
          <w:tcPr>
            <w:tcW w:w="676" w:type="pct"/>
            <w:tcBorders>
              <w:bottom w:val="nil"/>
            </w:tcBorders>
            <w:shd w:val="clear" w:color="auto" w:fill="FFFFFF"/>
            <w:vAlign w:val="center"/>
          </w:tcPr>
          <w:p w14:paraId="6765CD41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4.5</w:t>
            </w:r>
          </w:p>
        </w:tc>
        <w:tc>
          <w:tcPr>
            <w:tcW w:w="1037" w:type="pct"/>
            <w:tcBorders>
              <w:bottom w:val="nil"/>
            </w:tcBorders>
            <w:shd w:val="clear" w:color="auto" w:fill="FFFFFF"/>
            <w:vAlign w:val="center"/>
          </w:tcPr>
          <w:p w14:paraId="4780170C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4.5</w:t>
            </w:r>
          </w:p>
        </w:tc>
        <w:tc>
          <w:tcPr>
            <w:tcW w:w="1438" w:type="pct"/>
            <w:tcBorders>
              <w:bottom w:val="nil"/>
            </w:tcBorders>
            <w:shd w:val="clear" w:color="auto" w:fill="FFFFFF"/>
            <w:vAlign w:val="center"/>
          </w:tcPr>
          <w:p w14:paraId="1800F86F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4.5</w:t>
            </w:r>
          </w:p>
        </w:tc>
      </w:tr>
      <w:tr w:rsidR="003B4C5D" w:rsidRPr="0026396D" w14:paraId="7446CF5E" w14:textId="77777777" w:rsidTr="00284541">
        <w:trPr>
          <w:cantSplit/>
          <w:jc w:val="center"/>
        </w:trPr>
        <w:tc>
          <w:tcPr>
            <w:tcW w:w="98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5FBFB5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Good</w:t>
            </w:r>
          </w:p>
        </w:tc>
        <w:tc>
          <w:tcPr>
            <w:tcW w:w="86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4A71DF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7</w:t>
            </w:r>
          </w:p>
        </w:tc>
        <w:tc>
          <w:tcPr>
            <w:tcW w:w="67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FF602A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31.8</w:t>
            </w:r>
          </w:p>
        </w:tc>
        <w:tc>
          <w:tcPr>
            <w:tcW w:w="103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18F152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31.8</w:t>
            </w:r>
          </w:p>
        </w:tc>
        <w:tc>
          <w:tcPr>
            <w:tcW w:w="143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EE83E5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36.4</w:t>
            </w:r>
          </w:p>
        </w:tc>
      </w:tr>
      <w:tr w:rsidR="003B4C5D" w:rsidRPr="0026396D" w14:paraId="297A2A03" w14:textId="77777777" w:rsidTr="00284541">
        <w:trPr>
          <w:cantSplit/>
          <w:jc w:val="center"/>
        </w:trPr>
        <w:tc>
          <w:tcPr>
            <w:tcW w:w="989" w:type="pct"/>
            <w:tcBorders>
              <w:top w:val="nil"/>
            </w:tcBorders>
            <w:shd w:val="clear" w:color="auto" w:fill="FFFFFF"/>
            <w:vAlign w:val="center"/>
          </w:tcPr>
          <w:p w14:paraId="5B8E3532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Very good</w:t>
            </w:r>
          </w:p>
        </w:tc>
        <w:tc>
          <w:tcPr>
            <w:tcW w:w="860" w:type="pct"/>
            <w:tcBorders>
              <w:top w:val="nil"/>
            </w:tcBorders>
            <w:shd w:val="clear" w:color="auto" w:fill="FFFFFF"/>
            <w:vAlign w:val="center"/>
          </w:tcPr>
          <w:p w14:paraId="799B964D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14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FFFFFF"/>
            <w:vAlign w:val="center"/>
          </w:tcPr>
          <w:p w14:paraId="60E211B0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63.6</w:t>
            </w:r>
          </w:p>
        </w:tc>
        <w:tc>
          <w:tcPr>
            <w:tcW w:w="1037" w:type="pct"/>
            <w:tcBorders>
              <w:top w:val="nil"/>
            </w:tcBorders>
            <w:shd w:val="clear" w:color="auto" w:fill="FFFFFF"/>
            <w:vAlign w:val="center"/>
          </w:tcPr>
          <w:p w14:paraId="5BCD87BE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63.6</w:t>
            </w:r>
          </w:p>
        </w:tc>
        <w:tc>
          <w:tcPr>
            <w:tcW w:w="1438" w:type="pct"/>
            <w:tcBorders>
              <w:top w:val="nil"/>
            </w:tcBorders>
            <w:shd w:val="clear" w:color="auto" w:fill="FFFFFF"/>
            <w:vAlign w:val="center"/>
          </w:tcPr>
          <w:p w14:paraId="76DD790F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100.0</w:t>
            </w:r>
          </w:p>
        </w:tc>
      </w:tr>
      <w:tr w:rsidR="003B4C5D" w:rsidRPr="0026396D" w14:paraId="775870B2" w14:textId="77777777" w:rsidTr="00284541">
        <w:trPr>
          <w:cantSplit/>
          <w:jc w:val="center"/>
        </w:trPr>
        <w:tc>
          <w:tcPr>
            <w:tcW w:w="989" w:type="pct"/>
            <w:shd w:val="clear" w:color="auto" w:fill="FFFFFF"/>
            <w:vAlign w:val="center"/>
          </w:tcPr>
          <w:p w14:paraId="4EAA8EC7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Total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00345265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22</w:t>
            </w:r>
          </w:p>
        </w:tc>
        <w:tc>
          <w:tcPr>
            <w:tcW w:w="676" w:type="pct"/>
            <w:shd w:val="clear" w:color="auto" w:fill="FFFFFF"/>
            <w:vAlign w:val="center"/>
          </w:tcPr>
          <w:p w14:paraId="7249A7F5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100.0</w:t>
            </w:r>
          </w:p>
        </w:tc>
        <w:tc>
          <w:tcPr>
            <w:tcW w:w="1037" w:type="pct"/>
            <w:shd w:val="clear" w:color="auto" w:fill="FFFFFF"/>
            <w:vAlign w:val="center"/>
          </w:tcPr>
          <w:p w14:paraId="0EBD55D9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100.0</w:t>
            </w:r>
          </w:p>
        </w:tc>
        <w:tc>
          <w:tcPr>
            <w:tcW w:w="1438" w:type="pct"/>
            <w:shd w:val="clear" w:color="auto" w:fill="FFFFFF"/>
          </w:tcPr>
          <w:p w14:paraId="109320A7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0"/>
                <w:lang w:val="en-GB"/>
                <w14:ligatures w14:val="none"/>
              </w:rPr>
            </w:pPr>
          </w:p>
        </w:tc>
      </w:tr>
    </w:tbl>
    <w:p w14:paraId="16E84830" w14:textId="77777777" w:rsidR="003B4C5D" w:rsidRPr="0026396D" w:rsidRDefault="003B4C5D" w:rsidP="003B4C5D">
      <w:pPr>
        <w:autoSpaceDE w:val="0"/>
        <w:autoSpaceDN w:val="0"/>
        <w:adjustRightInd w:val="0"/>
        <w:spacing w:after="0" w:line="400" w:lineRule="atLeast"/>
        <w:rPr>
          <w:rFonts w:ascii="Calibri" w:hAnsi="Calibri" w:cs="Calibri"/>
          <w:kern w:val="0"/>
          <w:lang w:val="en-GB"/>
          <w14:ligatures w14:val="none"/>
        </w:rPr>
      </w:pPr>
      <w:r w:rsidRPr="0026396D">
        <w:rPr>
          <w:rFonts w:ascii="Calibri" w:hAnsi="Calibri" w:cs="Calibri"/>
          <w:kern w:val="0"/>
          <w:lang w:val="en-GB"/>
          <w14:ligatures w14:val="none"/>
        </w:rPr>
        <w:t>Note: 1 (poor), 2 (reasonable), 3 (good), 4 (very good)</w:t>
      </w:r>
    </w:p>
    <w:p w14:paraId="68262616" w14:textId="77777777" w:rsidR="003B4C5D" w:rsidRPr="0026396D" w:rsidRDefault="003B4C5D" w:rsidP="003B4C5D">
      <w:pPr>
        <w:spacing w:after="0"/>
        <w:rPr>
          <w:rFonts w:ascii="Calibri" w:hAnsi="Calibri" w:cs="Calibri"/>
          <w:kern w:val="0"/>
          <w:lang w:val="en-GB"/>
          <w14:ligatures w14:val="none"/>
        </w:rPr>
      </w:pPr>
    </w:p>
    <w:p w14:paraId="1A90133B" w14:textId="77777777" w:rsidR="003B4C5D" w:rsidRPr="0026396D" w:rsidRDefault="003B4C5D" w:rsidP="003B4C5D">
      <w:pPr>
        <w:spacing w:after="0"/>
        <w:contextualSpacing/>
        <w:rPr>
          <w:rFonts w:ascii="Calibri" w:hAnsi="Calibri" w:cs="Calibri"/>
          <w:kern w:val="0"/>
          <w:lang w:val="en-GB"/>
          <w14:ligatures w14:val="none"/>
        </w:rPr>
      </w:pPr>
      <w:r w:rsidRPr="0026396D">
        <w:rPr>
          <w:rFonts w:ascii="Calibri" w:hAnsi="Calibri" w:cs="Calibri"/>
          <w:b/>
          <w:bCs/>
          <w:kern w:val="0"/>
          <w:lang w:val="en-GB"/>
          <w14:ligatures w14:val="none"/>
        </w:rPr>
        <w:t xml:space="preserve">Table 3. </w:t>
      </w:r>
      <w:r w:rsidRPr="0026396D">
        <w:rPr>
          <w:rFonts w:ascii="Calibri" w:hAnsi="Calibri" w:cs="Calibri"/>
          <w:kern w:val="0"/>
          <w:lang w:val="en-GB"/>
          <w14:ligatures w14:val="none"/>
        </w:rPr>
        <w:t xml:space="preserve">To what extent do the presented keynote presentations of multidisciplinary innovation for social change give you </w:t>
      </w:r>
      <w:proofErr w:type="spellStart"/>
      <w:r w:rsidRPr="0026396D">
        <w:rPr>
          <w:rFonts w:ascii="Calibri" w:hAnsi="Calibri" w:cs="Calibri"/>
          <w:kern w:val="0"/>
          <w:lang w:val="en-GB"/>
          <w14:ligatures w14:val="none"/>
        </w:rPr>
        <w:t>new</w:t>
      </w:r>
      <w:proofErr w:type="spellEnd"/>
      <w:r w:rsidRPr="0026396D">
        <w:rPr>
          <w:rFonts w:ascii="Calibri" w:hAnsi="Calibri" w:cs="Calibri"/>
          <w:kern w:val="0"/>
          <w:lang w:val="en-GB"/>
          <w14:ligatures w14:val="none"/>
        </w:rPr>
        <w:t xml:space="preserve"> knowledge? (%)</w:t>
      </w:r>
    </w:p>
    <w:tbl>
      <w:tblPr>
        <w:tblW w:w="5000" w:type="pct"/>
        <w:jc w:val="center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6"/>
        <w:gridCol w:w="1552"/>
        <w:gridCol w:w="1220"/>
        <w:gridCol w:w="1872"/>
        <w:gridCol w:w="2596"/>
      </w:tblGrid>
      <w:tr w:rsidR="003B4C5D" w:rsidRPr="0026396D" w14:paraId="169E68D7" w14:textId="77777777" w:rsidTr="00284541">
        <w:trPr>
          <w:cantSplit/>
          <w:jc w:val="center"/>
        </w:trPr>
        <w:tc>
          <w:tcPr>
            <w:tcW w:w="989" w:type="pct"/>
            <w:tcBorders>
              <w:bottom w:val="single" w:sz="2" w:space="0" w:color="000000"/>
            </w:tcBorders>
            <w:shd w:val="clear" w:color="auto" w:fill="FFFFFF"/>
          </w:tcPr>
          <w:p w14:paraId="243E6DDD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</w:p>
        </w:tc>
        <w:tc>
          <w:tcPr>
            <w:tcW w:w="860" w:type="pct"/>
            <w:tcBorders>
              <w:bottom w:val="single" w:sz="2" w:space="0" w:color="000000"/>
            </w:tcBorders>
            <w:shd w:val="clear" w:color="auto" w:fill="FFFFFF"/>
          </w:tcPr>
          <w:p w14:paraId="0A09904E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Frequency</w:t>
            </w:r>
          </w:p>
        </w:tc>
        <w:tc>
          <w:tcPr>
            <w:tcW w:w="676" w:type="pct"/>
            <w:tcBorders>
              <w:bottom w:val="single" w:sz="2" w:space="0" w:color="000000"/>
            </w:tcBorders>
            <w:shd w:val="clear" w:color="auto" w:fill="FFFFFF"/>
          </w:tcPr>
          <w:p w14:paraId="2BF1ABB9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Percent</w:t>
            </w:r>
          </w:p>
        </w:tc>
        <w:tc>
          <w:tcPr>
            <w:tcW w:w="1037" w:type="pct"/>
            <w:tcBorders>
              <w:bottom w:val="single" w:sz="2" w:space="0" w:color="000000"/>
            </w:tcBorders>
            <w:shd w:val="clear" w:color="auto" w:fill="FFFFFF"/>
          </w:tcPr>
          <w:p w14:paraId="71559233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Valid Percent</w:t>
            </w:r>
          </w:p>
        </w:tc>
        <w:tc>
          <w:tcPr>
            <w:tcW w:w="1438" w:type="pct"/>
            <w:tcBorders>
              <w:bottom w:val="single" w:sz="2" w:space="0" w:color="000000"/>
            </w:tcBorders>
            <w:shd w:val="clear" w:color="auto" w:fill="FFFFFF"/>
          </w:tcPr>
          <w:p w14:paraId="7AD69EFE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Cumulative Percent</w:t>
            </w:r>
          </w:p>
        </w:tc>
      </w:tr>
      <w:tr w:rsidR="003B4C5D" w:rsidRPr="0026396D" w14:paraId="1CDDCAD9" w14:textId="77777777" w:rsidTr="00284541">
        <w:trPr>
          <w:cantSplit/>
          <w:jc w:val="center"/>
        </w:trPr>
        <w:tc>
          <w:tcPr>
            <w:tcW w:w="989" w:type="pct"/>
            <w:tcBorders>
              <w:bottom w:val="nil"/>
            </w:tcBorders>
            <w:shd w:val="clear" w:color="auto" w:fill="FFFFFF"/>
            <w:vAlign w:val="center"/>
          </w:tcPr>
          <w:p w14:paraId="5628CF9A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 xml:space="preserve">Reasonable </w:t>
            </w:r>
          </w:p>
        </w:tc>
        <w:tc>
          <w:tcPr>
            <w:tcW w:w="860" w:type="pct"/>
            <w:tcBorders>
              <w:bottom w:val="nil"/>
            </w:tcBorders>
            <w:shd w:val="clear" w:color="auto" w:fill="FFFFFF"/>
            <w:vAlign w:val="center"/>
          </w:tcPr>
          <w:p w14:paraId="76B13C6E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3</w:t>
            </w:r>
          </w:p>
        </w:tc>
        <w:tc>
          <w:tcPr>
            <w:tcW w:w="676" w:type="pct"/>
            <w:tcBorders>
              <w:bottom w:val="nil"/>
            </w:tcBorders>
            <w:shd w:val="clear" w:color="auto" w:fill="FFFFFF"/>
            <w:vAlign w:val="center"/>
          </w:tcPr>
          <w:p w14:paraId="086840F9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13.6</w:t>
            </w:r>
          </w:p>
        </w:tc>
        <w:tc>
          <w:tcPr>
            <w:tcW w:w="1037" w:type="pct"/>
            <w:tcBorders>
              <w:bottom w:val="nil"/>
            </w:tcBorders>
            <w:shd w:val="clear" w:color="auto" w:fill="FFFFFF"/>
            <w:vAlign w:val="center"/>
          </w:tcPr>
          <w:p w14:paraId="2291516C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13.6</w:t>
            </w:r>
          </w:p>
        </w:tc>
        <w:tc>
          <w:tcPr>
            <w:tcW w:w="1438" w:type="pct"/>
            <w:tcBorders>
              <w:bottom w:val="nil"/>
            </w:tcBorders>
            <w:shd w:val="clear" w:color="auto" w:fill="FFFFFF"/>
            <w:vAlign w:val="center"/>
          </w:tcPr>
          <w:p w14:paraId="3BED6238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13.6</w:t>
            </w:r>
          </w:p>
        </w:tc>
      </w:tr>
      <w:tr w:rsidR="003B4C5D" w:rsidRPr="0026396D" w14:paraId="6D20B957" w14:textId="77777777" w:rsidTr="00284541">
        <w:trPr>
          <w:cantSplit/>
          <w:jc w:val="center"/>
        </w:trPr>
        <w:tc>
          <w:tcPr>
            <w:tcW w:w="98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BBABC5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Good</w:t>
            </w:r>
          </w:p>
        </w:tc>
        <w:tc>
          <w:tcPr>
            <w:tcW w:w="86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B95C3D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6</w:t>
            </w:r>
          </w:p>
        </w:tc>
        <w:tc>
          <w:tcPr>
            <w:tcW w:w="67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14686D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27.3</w:t>
            </w:r>
          </w:p>
        </w:tc>
        <w:tc>
          <w:tcPr>
            <w:tcW w:w="103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F6F663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27.3</w:t>
            </w:r>
          </w:p>
        </w:tc>
        <w:tc>
          <w:tcPr>
            <w:tcW w:w="143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57172C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40.9</w:t>
            </w:r>
          </w:p>
        </w:tc>
      </w:tr>
      <w:tr w:rsidR="003B4C5D" w:rsidRPr="0026396D" w14:paraId="1442DF4E" w14:textId="77777777" w:rsidTr="00284541">
        <w:trPr>
          <w:cantSplit/>
          <w:jc w:val="center"/>
        </w:trPr>
        <w:tc>
          <w:tcPr>
            <w:tcW w:w="989" w:type="pct"/>
            <w:tcBorders>
              <w:top w:val="nil"/>
            </w:tcBorders>
            <w:shd w:val="clear" w:color="auto" w:fill="FFFFFF"/>
            <w:vAlign w:val="center"/>
          </w:tcPr>
          <w:p w14:paraId="1B732DF4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Very good</w:t>
            </w:r>
          </w:p>
        </w:tc>
        <w:tc>
          <w:tcPr>
            <w:tcW w:w="860" w:type="pct"/>
            <w:tcBorders>
              <w:top w:val="nil"/>
            </w:tcBorders>
            <w:shd w:val="clear" w:color="auto" w:fill="FFFFFF"/>
            <w:vAlign w:val="center"/>
          </w:tcPr>
          <w:p w14:paraId="2CB69A1F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13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FFFFFF"/>
            <w:vAlign w:val="center"/>
          </w:tcPr>
          <w:p w14:paraId="74435EBE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59.1</w:t>
            </w:r>
          </w:p>
        </w:tc>
        <w:tc>
          <w:tcPr>
            <w:tcW w:w="1037" w:type="pct"/>
            <w:tcBorders>
              <w:top w:val="nil"/>
            </w:tcBorders>
            <w:shd w:val="clear" w:color="auto" w:fill="FFFFFF"/>
            <w:vAlign w:val="center"/>
          </w:tcPr>
          <w:p w14:paraId="579683CD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59.1</w:t>
            </w:r>
          </w:p>
        </w:tc>
        <w:tc>
          <w:tcPr>
            <w:tcW w:w="1438" w:type="pct"/>
            <w:tcBorders>
              <w:top w:val="nil"/>
            </w:tcBorders>
            <w:shd w:val="clear" w:color="auto" w:fill="FFFFFF"/>
            <w:vAlign w:val="center"/>
          </w:tcPr>
          <w:p w14:paraId="444B3527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100.0</w:t>
            </w:r>
          </w:p>
        </w:tc>
      </w:tr>
      <w:tr w:rsidR="003B4C5D" w:rsidRPr="0026396D" w14:paraId="7186FAD1" w14:textId="77777777" w:rsidTr="00284541">
        <w:trPr>
          <w:cantSplit/>
          <w:jc w:val="center"/>
        </w:trPr>
        <w:tc>
          <w:tcPr>
            <w:tcW w:w="989" w:type="pct"/>
            <w:shd w:val="clear" w:color="auto" w:fill="FFFFFF"/>
            <w:vAlign w:val="center"/>
          </w:tcPr>
          <w:p w14:paraId="647D6769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Total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9F50A33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22</w:t>
            </w:r>
          </w:p>
        </w:tc>
        <w:tc>
          <w:tcPr>
            <w:tcW w:w="676" w:type="pct"/>
            <w:shd w:val="clear" w:color="auto" w:fill="FFFFFF"/>
            <w:vAlign w:val="center"/>
          </w:tcPr>
          <w:p w14:paraId="08952551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100.0</w:t>
            </w:r>
          </w:p>
        </w:tc>
        <w:tc>
          <w:tcPr>
            <w:tcW w:w="1037" w:type="pct"/>
            <w:shd w:val="clear" w:color="auto" w:fill="FFFFFF"/>
            <w:vAlign w:val="center"/>
          </w:tcPr>
          <w:p w14:paraId="5CC53F49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100.0</w:t>
            </w:r>
          </w:p>
        </w:tc>
        <w:tc>
          <w:tcPr>
            <w:tcW w:w="1438" w:type="pct"/>
            <w:shd w:val="clear" w:color="auto" w:fill="FFFFFF"/>
          </w:tcPr>
          <w:p w14:paraId="1619A977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0"/>
                <w:lang w:val="en-GB"/>
                <w14:ligatures w14:val="none"/>
              </w:rPr>
            </w:pPr>
          </w:p>
        </w:tc>
      </w:tr>
    </w:tbl>
    <w:p w14:paraId="625113CB" w14:textId="77777777" w:rsidR="003B4C5D" w:rsidRPr="0026396D" w:rsidRDefault="003B4C5D" w:rsidP="003B4C5D">
      <w:pPr>
        <w:autoSpaceDE w:val="0"/>
        <w:autoSpaceDN w:val="0"/>
        <w:adjustRightInd w:val="0"/>
        <w:spacing w:after="0" w:line="400" w:lineRule="atLeast"/>
        <w:rPr>
          <w:rFonts w:ascii="Calibri" w:hAnsi="Calibri" w:cs="Calibri"/>
          <w:kern w:val="0"/>
          <w:lang w:val="en-GB"/>
          <w14:ligatures w14:val="none"/>
        </w:rPr>
      </w:pPr>
      <w:r w:rsidRPr="0026396D">
        <w:rPr>
          <w:rFonts w:ascii="Calibri" w:hAnsi="Calibri" w:cs="Calibri"/>
          <w:kern w:val="0"/>
          <w:lang w:val="en-GB"/>
          <w14:ligatures w14:val="none"/>
        </w:rPr>
        <w:t>Note: 1 (poor), 2 (reasonable), 3 (good), 4 (very good)</w:t>
      </w:r>
    </w:p>
    <w:p w14:paraId="5B7133ED" w14:textId="77777777" w:rsidR="003B4C5D" w:rsidRPr="0026396D" w:rsidRDefault="003B4C5D" w:rsidP="003B4C5D">
      <w:pPr>
        <w:spacing w:after="0"/>
        <w:rPr>
          <w:rFonts w:ascii="Calibri" w:hAnsi="Calibri" w:cs="Calibri"/>
          <w:b/>
          <w:bCs/>
          <w:kern w:val="0"/>
          <w:lang w:val="en-GB"/>
          <w14:ligatures w14:val="none"/>
        </w:rPr>
      </w:pPr>
    </w:p>
    <w:p w14:paraId="20E1FB7E" w14:textId="77777777" w:rsidR="003B4C5D" w:rsidRPr="0026396D" w:rsidRDefault="003B4C5D" w:rsidP="003B4C5D">
      <w:pPr>
        <w:spacing w:after="0"/>
        <w:contextualSpacing/>
        <w:rPr>
          <w:rFonts w:ascii="Calibri" w:hAnsi="Calibri" w:cs="Calibri"/>
          <w:kern w:val="0"/>
          <w:lang w:val="en-GB"/>
          <w14:ligatures w14:val="none"/>
        </w:rPr>
      </w:pPr>
      <w:r w:rsidRPr="0026396D">
        <w:rPr>
          <w:rFonts w:ascii="Calibri" w:hAnsi="Calibri" w:cs="Calibri"/>
          <w:b/>
          <w:bCs/>
          <w:kern w:val="0"/>
          <w:lang w:val="en-GB"/>
          <w14:ligatures w14:val="none"/>
        </w:rPr>
        <w:t xml:space="preserve">Table 4. </w:t>
      </w:r>
      <w:r w:rsidRPr="0026396D">
        <w:rPr>
          <w:rFonts w:ascii="Calibri" w:hAnsi="Calibri" w:cs="Calibri"/>
          <w:kern w:val="0"/>
          <w:lang w:val="en-GB"/>
          <w14:ligatures w14:val="none"/>
        </w:rPr>
        <w:t>To what extent do you think the presented keynote presentations on multidisciplinary innovation for social change may be useful in your future work? (%)</w:t>
      </w:r>
    </w:p>
    <w:tbl>
      <w:tblPr>
        <w:tblW w:w="5000" w:type="pct"/>
        <w:jc w:val="center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6"/>
        <w:gridCol w:w="1552"/>
        <w:gridCol w:w="1220"/>
        <w:gridCol w:w="1872"/>
        <w:gridCol w:w="2596"/>
      </w:tblGrid>
      <w:tr w:rsidR="003B4C5D" w:rsidRPr="0026396D" w14:paraId="53FB522C" w14:textId="77777777" w:rsidTr="00284541">
        <w:trPr>
          <w:cantSplit/>
          <w:jc w:val="center"/>
        </w:trPr>
        <w:tc>
          <w:tcPr>
            <w:tcW w:w="989" w:type="pct"/>
            <w:tcBorders>
              <w:bottom w:val="single" w:sz="2" w:space="0" w:color="000000"/>
            </w:tcBorders>
            <w:shd w:val="clear" w:color="auto" w:fill="FFFFFF"/>
          </w:tcPr>
          <w:p w14:paraId="1879D5EF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</w:p>
        </w:tc>
        <w:tc>
          <w:tcPr>
            <w:tcW w:w="860" w:type="pct"/>
            <w:tcBorders>
              <w:bottom w:val="single" w:sz="2" w:space="0" w:color="000000"/>
            </w:tcBorders>
            <w:shd w:val="clear" w:color="auto" w:fill="FFFFFF"/>
          </w:tcPr>
          <w:p w14:paraId="1510FE67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Frequency</w:t>
            </w:r>
          </w:p>
        </w:tc>
        <w:tc>
          <w:tcPr>
            <w:tcW w:w="676" w:type="pct"/>
            <w:tcBorders>
              <w:bottom w:val="single" w:sz="2" w:space="0" w:color="000000"/>
            </w:tcBorders>
            <w:shd w:val="clear" w:color="auto" w:fill="FFFFFF"/>
          </w:tcPr>
          <w:p w14:paraId="47FC8152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Percent</w:t>
            </w:r>
          </w:p>
        </w:tc>
        <w:tc>
          <w:tcPr>
            <w:tcW w:w="1037" w:type="pct"/>
            <w:tcBorders>
              <w:bottom w:val="single" w:sz="2" w:space="0" w:color="000000"/>
            </w:tcBorders>
            <w:shd w:val="clear" w:color="auto" w:fill="FFFFFF"/>
          </w:tcPr>
          <w:p w14:paraId="3CFA00B4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Valid Percent</w:t>
            </w:r>
          </w:p>
        </w:tc>
        <w:tc>
          <w:tcPr>
            <w:tcW w:w="1438" w:type="pct"/>
            <w:tcBorders>
              <w:bottom w:val="single" w:sz="2" w:space="0" w:color="000000"/>
            </w:tcBorders>
            <w:shd w:val="clear" w:color="auto" w:fill="FFFFFF"/>
          </w:tcPr>
          <w:p w14:paraId="5DF9D207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Cumulative Percent</w:t>
            </w:r>
          </w:p>
        </w:tc>
      </w:tr>
      <w:tr w:rsidR="003B4C5D" w:rsidRPr="0026396D" w14:paraId="0A95287B" w14:textId="77777777" w:rsidTr="00284541">
        <w:trPr>
          <w:cantSplit/>
          <w:jc w:val="center"/>
        </w:trPr>
        <w:tc>
          <w:tcPr>
            <w:tcW w:w="989" w:type="pct"/>
            <w:tcBorders>
              <w:bottom w:val="nil"/>
            </w:tcBorders>
            <w:shd w:val="clear" w:color="auto" w:fill="FFFFFF"/>
            <w:vAlign w:val="center"/>
          </w:tcPr>
          <w:p w14:paraId="6B8C56F2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 xml:space="preserve">Reasonable </w:t>
            </w:r>
          </w:p>
        </w:tc>
        <w:tc>
          <w:tcPr>
            <w:tcW w:w="860" w:type="pct"/>
            <w:tcBorders>
              <w:bottom w:val="nil"/>
            </w:tcBorders>
            <w:shd w:val="clear" w:color="auto" w:fill="FFFFFF"/>
            <w:vAlign w:val="center"/>
          </w:tcPr>
          <w:p w14:paraId="01F07083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3</w:t>
            </w:r>
          </w:p>
        </w:tc>
        <w:tc>
          <w:tcPr>
            <w:tcW w:w="676" w:type="pct"/>
            <w:tcBorders>
              <w:bottom w:val="nil"/>
            </w:tcBorders>
            <w:shd w:val="clear" w:color="auto" w:fill="FFFFFF"/>
            <w:vAlign w:val="center"/>
          </w:tcPr>
          <w:p w14:paraId="001908F7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13.6</w:t>
            </w:r>
          </w:p>
        </w:tc>
        <w:tc>
          <w:tcPr>
            <w:tcW w:w="1037" w:type="pct"/>
            <w:tcBorders>
              <w:bottom w:val="nil"/>
            </w:tcBorders>
            <w:shd w:val="clear" w:color="auto" w:fill="FFFFFF"/>
            <w:vAlign w:val="center"/>
          </w:tcPr>
          <w:p w14:paraId="5B79A820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13.6</w:t>
            </w:r>
          </w:p>
        </w:tc>
        <w:tc>
          <w:tcPr>
            <w:tcW w:w="1438" w:type="pct"/>
            <w:tcBorders>
              <w:bottom w:val="nil"/>
            </w:tcBorders>
            <w:shd w:val="clear" w:color="auto" w:fill="FFFFFF"/>
            <w:vAlign w:val="center"/>
          </w:tcPr>
          <w:p w14:paraId="6533AD88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13.6</w:t>
            </w:r>
          </w:p>
        </w:tc>
      </w:tr>
      <w:tr w:rsidR="003B4C5D" w:rsidRPr="0026396D" w14:paraId="5D72DC1A" w14:textId="77777777" w:rsidTr="00284541">
        <w:trPr>
          <w:cantSplit/>
          <w:jc w:val="center"/>
        </w:trPr>
        <w:tc>
          <w:tcPr>
            <w:tcW w:w="98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3EA3A5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Good</w:t>
            </w:r>
          </w:p>
        </w:tc>
        <w:tc>
          <w:tcPr>
            <w:tcW w:w="86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18A3D1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4</w:t>
            </w:r>
          </w:p>
        </w:tc>
        <w:tc>
          <w:tcPr>
            <w:tcW w:w="67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516F94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18.2</w:t>
            </w:r>
          </w:p>
        </w:tc>
        <w:tc>
          <w:tcPr>
            <w:tcW w:w="103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3254C3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18.2</w:t>
            </w:r>
          </w:p>
        </w:tc>
        <w:tc>
          <w:tcPr>
            <w:tcW w:w="143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EA8811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31.8</w:t>
            </w:r>
          </w:p>
        </w:tc>
      </w:tr>
      <w:tr w:rsidR="003B4C5D" w:rsidRPr="0026396D" w14:paraId="2EBD83AD" w14:textId="77777777" w:rsidTr="00284541">
        <w:trPr>
          <w:cantSplit/>
          <w:jc w:val="center"/>
        </w:trPr>
        <w:tc>
          <w:tcPr>
            <w:tcW w:w="989" w:type="pct"/>
            <w:tcBorders>
              <w:top w:val="nil"/>
            </w:tcBorders>
            <w:shd w:val="clear" w:color="auto" w:fill="FFFFFF"/>
            <w:vAlign w:val="center"/>
          </w:tcPr>
          <w:p w14:paraId="1A72A8D0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Very good</w:t>
            </w:r>
          </w:p>
        </w:tc>
        <w:tc>
          <w:tcPr>
            <w:tcW w:w="860" w:type="pct"/>
            <w:tcBorders>
              <w:top w:val="nil"/>
            </w:tcBorders>
            <w:shd w:val="clear" w:color="auto" w:fill="FFFFFF"/>
            <w:vAlign w:val="center"/>
          </w:tcPr>
          <w:p w14:paraId="3BC30576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15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FFFFFF"/>
            <w:vAlign w:val="center"/>
          </w:tcPr>
          <w:p w14:paraId="43B547CC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68.2</w:t>
            </w:r>
          </w:p>
        </w:tc>
        <w:tc>
          <w:tcPr>
            <w:tcW w:w="1037" w:type="pct"/>
            <w:tcBorders>
              <w:top w:val="nil"/>
            </w:tcBorders>
            <w:shd w:val="clear" w:color="auto" w:fill="FFFFFF"/>
            <w:vAlign w:val="center"/>
          </w:tcPr>
          <w:p w14:paraId="1C904556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68.2</w:t>
            </w:r>
          </w:p>
        </w:tc>
        <w:tc>
          <w:tcPr>
            <w:tcW w:w="1438" w:type="pct"/>
            <w:tcBorders>
              <w:top w:val="nil"/>
            </w:tcBorders>
            <w:shd w:val="clear" w:color="auto" w:fill="FFFFFF"/>
            <w:vAlign w:val="center"/>
          </w:tcPr>
          <w:p w14:paraId="65C0C11E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100.0</w:t>
            </w:r>
          </w:p>
        </w:tc>
      </w:tr>
      <w:tr w:rsidR="003B4C5D" w:rsidRPr="0026396D" w14:paraId="6041B46E" w14:textId="77777777" w:rsidTr="00284541">
        <w:trPr>
          <w:cantSplit/>
          <w:jc w:val="center"/>
        </w:trPr>
        <w:tc>
          <w:tcPr>
            <w:tcW w:w="989" w:type="pct"/>
            <w:shd w:val="clear" w:color="auto" w:fill="FFFFFF"/>
            <w:vAlign w:val="center"/>
          </w:tcPr>
          <w:p w14:paraId="37714D47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Total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10AE76EF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22</w:t>
            </w:r>
          </w:p>
        </w:tc>
        <w:tc>
          <w:tcPr>
            <w:tcW w:w="676" w:type="pct"/>
            <w:shd w:val="clear" w:color="auto" w:fill="FFFFFF"/>
            <w:vAlign w:val="center"/>
          </w:tcPr>
          <w:p w14:paraId="10157602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100.0</w:t>
            </w:r>
          </w:p>
        </w:tc>
        <w:tc>
          <w:tcPr>
            <w:tcW w:w="1037" w:type="pct"/>
            <w:shd w:val="clear" w:color="auto" w:fill="FFFFFF"/>
            <w:vAlign w:val="center"/>
          </w:tcPr>
          <w:p w14:paraId="225CF3A2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100.0</w:t>
            </w:r>
          </w:p>
        </w:tc>
        <w:tc>
          <w:tcPr>
            <w:tcW w:w="1438" w:type="pct"/>
            <w:shd w:val="clear" w:color="auto" w:fill="FFFFFF"/>
          </w:tcPr>
          <w:p w14:paraId="62FB5D93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0"/>
                <w:lang w:val="en-GB"/>
                <w14:ligatures w14:val="none"/>
              </w:rPr>
            </w:pPr>
          </w:p>
        </w:tc>
      </w:tr>
    </w:tbl>
    <w:p w14:paraId="53B3CC9B" w14:textId="77777777" w:rsidR="003B4C5D" w:rsidRPr="0026396D" w:rsidRDefault="003B4C5D" w:rsidP="003B4C5D">
      <w:pPr>
        <w:autoSpaceDE w:val="0"/>
        <w:autoSpaceDN w:val="0"/>
        <w:adjustRightInd w:val="0"/>
        <w:spacing w:after="0" w:line="400" w:lineRule="atLeast"/>
        <w:rPr>
          <w:rFonts w:ascii="Calibri" w:hAnsi="Calibri" w:cs="Calibri"/>
          <w:kern w:val="0"/>
          <w:lang w:val="en-GB"/>
          <w14:ligatures w14:val="none"/>
        </w:rPr>
      </w:pPr>
      <w:r w:rsidRPr="0026396D">
        <w:rPr>
          <w:rFonts w:ascii="Calibri" w:hAnsi="Calibri" w:cs="Calibri"/>
          <w:kern w:val="0"/>
          <w:lang w:val="en-GB"/>
          <w14:ligatures w14:val="none"/>
        </w:rPr>
        <w:t>Note: 1 (poor), 2 (reasonable), 3 (good), 4 (very good)</w:t>
      </w:r>
    </w:p>
    <w:p w14:paraId="33BD3EAF" w14:textId="77777777" w:rsidR="003B4C5D" w:rsidRPr="0026396D" w:rsidRDefault="003B4C5D" w:rsidP="003B4C5D">
      <w:pPr>
        <w:autoSpaceDE w:val="0"/>
        <w:autoSpaceDN w:val="0"/>
        <w:adjustRightInd w:val="0"/>
        <w:spacing w:after="0" w:line="400" w:lineRule="atLeast"/>
        <w:contextualSpacing/>
        <w:jc w:val="center"/>
        <w:rPr>
          <w:rFonts w:ascii="Calibri" w:hAnsi="Calibri" w:cs="Calibri"/>
          <w:b/>
          <w:bCs/>
          <w:kern w:val="0"/>
          <w:lang w:val="en-GB"/>
          <w14:ligatures w14:val="none"/>
        </w:rPr>
      </w:pPr>
    </w:p>
    <w:p w14:paraId="7E1A9A62" w14:textId="77777777" w:rsidR="003B4C5D" w:rsidRPr="0026396D" w:rsidRDefault="003B4C5D" w:rsidP="003B4C5D">
      <w:pPr>
        <w:autoSpaceDE w:val="0"/>
        <w:autoSpaceDN w:val="0"/>
        <w:adjustRightInd w:val="0"/>
        <w:spacing w:after="0" w:line="400" w:lineRule="atLeast"/>
        <w:contextualSpacing/>
        <w:rPr>
          <w:rFonts w:ascii="Calibri" w:hAnsi="Calibri" w:cs="Calibri"/>
          <w:kern w:val="0"/>
          <w:lang w:val="en-GB"/>
          <w14:ligatures w14:val="none"/>
        </w:rPr>
      </w:pPr>
      <w:r w:rsidRPr="0026396D">
        <w:rPr>
          <w:rFonts w:ascii="Calibri" w:hAnsi="Calibri" w:cs="Calibri"/>
          <w:b/>
          <w:bCs/>
          <w:kern w:val="0"/>
          <w:lang w:val="en-GB"/>
          <w14:ligatures w14:val="none"/>
        </w:rPr>
        <w:t xml:space="preserve">Table 5. </w:t>
      </w:r>
      <w:r w:rsidRPr="0026396D">
        <w:rPr>
          <w:rFonts w:ascii="Calibri" w:hAnsi="Calibri" w:cs="Calibri"/>
          <w:kern w:val="0"/>
          <w:lang w:val="en-GB"/>
          <w14:ligatures w14:val="none"/>
        </w:rPr>
        <w:t>How easily do you think the keynote presentations (based on the presented content) of on multidisciplinary innovation for social change can be used? (%)</w:t>
      </w:r>
    </w:p>
    <w:tbl>
      <w:tblPr>
        <w:tblW w:w="5000" w:type="pct"/>
        <w:jc w:val="center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6"/>
        <w:gridCol w:w="1552"/>
        <w:gridCol w:w="1220"/>
        <w:gridCol w:w="1872"/>
        <w:gridCol w:w="2596"/>
      </w:tblGrid>
      <w:tr w:rsidR="003B4C5D" w:rsidRPr="0026396D" w14:paraId="0BD2BCFA" w14:textId="77777777" w:rsidTr="00284541">
        <w:trPr>
          <w:cantSplit/>
          <w:jc w:val="center"/>
        </w:trPr>
        <w:tc>
          <w:tcPr>
            <w:tcW w:w="989" w:type="pct"/>
            <w:tcBorders>
              <w:bottom w:val="single" w:sz="2" w:space="0" w:color="000000"/>
            </w:tcBorders>
            <w:shd w:val="clear" w:color="auto" w:fill="FFFFFF"/>
          </w:tcPr>
          <w:p w14:paraId="5DA1A77F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</w:p>
        </w:tc>
        <w:tc>
          <w:tcPr>
            <w:tcW w:w="860" w:type="pct"/>
            <w:tcBorders>
              <w:bottom w:val="single" w:sz="2" w:space="0" w:color="000000"/>
            </w:tcBorders>
            <w:shd w:val="clear" w:color="auto" w:fill="FFFFFF"/>
          </w:tcPr>
          <w:p w14:paraId="1DA3A3C2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Frequency</w:t>
            </w:r>
          </w:p>
        </w:tc>
        <w:tc>
          <w:tcPr>
            <w:tcW w:w="676" w:type="pct"/>
            <w:tcBorders>
              <w:bottom w:val="single" w:sz="2" w:space="0" w:color="000000"/>
            </w:tcBorders>
            <w:shd w:val="clear" w:color="auto" w:fill="FFFFFF"/>
          </w:tcPr>
          <w:p w14:paraId="29CDFD2E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Percent</w:t>
            </w:r>
          </w:p>
        </w:tc>
        <w:tc>
          <w:tcPr>
            <w:tcW w:w="1037" w:type="pct"/>
            <w:tcBorders>
              <w:bottom w:val="single" w:sz="2" w:space="0" w:color="000000"/>
            </w:tcBorders>
            <w:shd w:val="clear" w:color="auto" w:fill="FFFFFF"/>
          </w:tcPr>
          <w:p w14:paraId="5E768DEC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Valid Percent</w:t>
            </w:r>
          </w:p>
        </w:tc>
        <w:tc>
          <w:tcPr>
            <w:tcW w:w="1438" w:type="pct"/>
            <w:tcBorders>
              <w:bottom w:val="single" w:sz="2" w:space="0" w:color="000000"/>
            </w:tcBorders>
            <w:shd w:val="clear" w:color="auto" w:fill="FFFFFF"/>
          </w:tcPr>
          <w:p w14:paraId="052F8A21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Cumulative Percent</w:t>
            </w:r>
          </w:p>
        </w:tc>
      </w:tr>
      <w:tr w:rsidR="003B4C5D" w:rsidRPr="0026396D" w14:paraId="3AF31D3E" w14:textId="77777777" w:rsidTr="00284541">
        <w:trPr>
          <w:cantSplit/>
          <w:jc w:val="center"/>
        </w:trPr>
        <w:tc>
          <w:tcPr>
            <w:tcW w:w="989" w:type="pct"/>
            <w:tcBorders>
              <w:bottom w:val="nil"/>
            </w:tcBorders>
            <w:shd w:val="clear" w:color="auto" w:fill="FFFFFF"/>
            <w:vAlign w:val="center"/>
          </w:tcPr>
          <w:p w14:paraId="2EA88402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lastRenderedPageBreak/>
              <w:t xml:space="preserve">Reasonable </w:t>
            </w:r>
          </w:p>
        </w:tc>
        <w:tc>
          <w:tcPr>
            <w:tcW w:w="860" w:type="pct"/>
            <w:tcBorders>
              <w:bottom w:val="nil"/>
            </w:tcBorders>
            <w:shd w:val="clear" w:color="auto" w:fill="FFFFFF"/>
            <w:vAlign w:val="center"/>
          </w:tcPr>
          <w:p w14:paraId="11DD1B9E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1</w:t>
            </w:r>
          </w:p>
        </w:tc>
        <w:tc>
          <w:tcPr>
            <w:tcW w:w="676" w:type="pct"/>
            <w:tcBorders>
              <w:bottom w:val="nil"/>
            </w:tcBorders>
            <w:shd w:val="clear" w:color="auto" w:fill="FFFFFF"/>
            <w:vAlign w:val="center"/>
          </w:tcPr>
          <w:p w14:paraId="6A793C89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4.5</w:t>
            </w:r>
          </w:p>
        </w:tc>
        <w:tc>
          <w:tcPr>
            <w:tcW w:w="1037" w:type="pct"/>
            <w:tcBorders>
              <w:bottom w:val="nil"/>
            </w:tcBorders>
            <w:shd w:val="clear" w:color="auto" w:fill="FFFFFF"/>
            <w:vAlign w:val="center"/>
          </w:tcPr>
          <w:p w14:paraId="48144031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4.5</w:t>
            </w:r>
          </w:p>
        </w:tc>
        <w:tc>
          <w:tcPr>
            <w:tcW w:w="1438" w:type="pct"/>
            <w:tcBorders>
              <w:bottom w:val="nil"/>
            </w:tcBorders>
            <w:shd w:val="clear" w:color="auto" w:fill="FFFFFF"/>
            <w:vAlign w:val="center"/>
          </w:tcPr>
          <w:p w14:paraId="4BEF6B45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4.5</w:t>
            </w:r>
          </w:p>
        </w:tc>
      </w:tr>
      <w:tr w:rsidR="003B4C5D" w:rsidRPr="0026396D" w14:paraId="2271B166" w14:textId="77777777" w:rsidTr="00284541">
        <w:trPr>
          <w:cantSplit/>
          <w:jc w:val="center"/>
        </w:trPr>
        <w:tc>
          <w:tcPr>
            <w:tcW w:w="98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B5B1F0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Good</w:t>
            </w:r>
          </w:p>
        </w:tc>
        <w:tc>
          <w:tcPr>
            <w:tcW w:w="86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77F292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6</w:t>
            </w:r>
          </w:p>
        </w:tc>
        <w:tc>
          <w:tcPr>
            <w:tcW w:w="67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A18F3A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27.3</w:t>
            </w:r>
          </w:p>
        </w:tc>
        <w:tc>
          <w:tcPr>
            <w:tcW w:w="103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0062C9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27.3</w:t>
            </w:r>
          </w:p>
        </w:tc>
        <w:tc>
          <w:tcPr>
            <w:tcW w:w="143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DA9421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31.8</w:t>
            </w:r>
          </w:p>
        </w:tc>
      </w:tr>
      <w:tr w:rsidR="003B4C5D" w:rsidRPr="0026396D" w14:paraId="2A397C76" w14:textId="77777777" w:rsidTr="00284541">
        <w:trPr>
          <w:cantSplit/>
          <w:jc w:val="center"/>
        </w:trPr>
        <w:tc>
          <w:tcPr>
            <w:tcW w:w="989" w:type="pct"/>
            <w:tcBorders>
              <w:top w:val="nil"/>
            </w:tcBorders>
            <w:shd w:val="clear" w:color="auto" w:fill="FFFFFF"/>
            <w:vAlign w:val="center"/>
          </w:tcPr>
          <w:p w14:paraId="7EAF4FD2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Very good</w:t>
            </w:r>
          </w:p>
        </w:tc>
        <w:tc>
          <w:tcPr>
            <w:tcW w:w="860" w:type="pct"/>
            <w:tcBorders>
              <w:top w:val="nil"/>
            </w:tcBorders>
            <w:shd w:val="clear" w:color="auto" w:fill="FFFFFF"/>
            <w:vAlign w:val="center"/>
          </w:tcPr>
          <w:p w14:paraId="26962D37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15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FFFFFF"/>
            <w:vAlign w:val="center"/>
          </w:tcPr>
          <w:p w14:paraId="6A516F9E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68.2</w:t>
            </w:r>
          </w:p>
        </w:tc>
        <w:tc>
          <w:tcPr>
            <w:tcW w:w="1037" w:type="pct"/>
            <w:tcBorders>
              <w:top w:val="nil"/>
            </w:tcBorders>
            <w:shd w:val="clear" w:color="auto" w:fill="FFFFFF"/>
            <w:vAlign w:val="center"/>
          </w:tcPr>
          <w:p w14:paraId="5133FC08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68.2</w:t>
            </w:r>
          </w:p>
        </w:tc>
        <w:tc>
          <w:tcPr>
            <w:tcW w:w="1438" w:type="pct"/>
            <w:tcBorders>
              <w:top w:val="nil"/>
            </w:tcBorders>
            <w:shd w:val="clear" w:color="auto" w:fill="FFFFFF"/>
            <w:vAlign w:val="center"/>
          </w:tcPr>
          <w:p w14:paraId="52588D81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100.0</w:t>
            </w:r>
          </w:p>
        </w:tc>
      </w:tr>
      <w:tr w:rsidR="003B4C5D" w:rsidRPr="0026396D" w14:paraId="7446B3C1" w14:textId="77777777" w:rsidTr="00284541">
        <w:trPr>
          <w:cantSplit/>
          <w:jc w:val="center"/>
        </w:trPr>
        <w:tc>
          <w:tcPr>
            <w:tcW w:w="989" w:type="pct"/>
            <w:shd w:val="clear" w:color="auto" w:fill="FFFFFF"/>
            <w:vAlign w:val="center"/>
          </w:tcPr>
          <w:p w14:paraId="7A68723C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Total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13F370EB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22</w:t>
            </w:r>
          </w:p>
        </w:tc>
        <w:tc>
          <w:tcPr>
            <w:tcW w:w="676" w:type="pct"/>
            <w:shd w:val="clear" w:color="auto" w:fill="FFFFFF"/>
            <w:vAlign w:val="center"/>
          </w:tcPr>
          <w:p w14:paraId="7D3FAA6E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100.0</w:t>
            </w:r>
          </w:p>
        </w:tc>
        <w:tc>
          <w:tcPr>
            <w:tcW w:w="1037" w:type="pct"/>
            <w:shd w:val="clear" w:color="auto" w:fill="FFFFFF"/>
            <w:vAlign w:val="center"/>
          </w:tcPr>
          <w:p w14:paraId="0E7A2D9C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100.0</w:t>
            </w:r>
          </w:p>
        </w:tc>
        <w:tc>
          <w:tcPr>
            <w:tcW w:w="1438" w:type="pct"/>
            <w:shd w:val="clear" w:color="auto" w:fill="FFFFFF"/>
          </w:tcPr>
          <w:p w14:paraId="00345FAA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0"/>
                <w:lang w:val="en-GB"/>
                <w14:ligatures w14:val="none"/>
              </w:rPr>
            </w:pPr>
          </w:p>
        </w:tc>
      </w:tr>
    </w:tbl>
    <w:p w14:paraId="576AD964" w14:textId="77777777" w:rsidR="003B4C5D" w:rsidRPr="0026396D" w:rsidRDefault="003B4C5D" w:rsidP="003B4C5D">
      <w:pPr>
        <w:autoSpaceDE w:val="0"/>
        <w:autoSpaceDN w:val="0"/>
        <w:adjustRightInd w:val="0"/>
        <w:spacing w:after="0" w:line="400" w:lineRule="atLeast"/>
        <w:rPr>
          <w:rFonts w:ascii="Calibri" w:hAnsi="Calibri" w:cs="Calibri"/>
          <w:kern w:val="0"/>
          <w:lang w:val="en-GB"/>
          <w14:ligatures w14:val="none"/>
        </w:rPr>
      </w:pPr>
      <w:r w:rsidRPr="0026396D">
        <w:rPr>
          <w:rFonts w:ascii="Calibri" w:hAnsi="Calibri" w:cs="Calibri"/>
          <w:kern w:val="0"/>
          <w:lang w:val="en-GB"/>
          <w14:ligatures w14:val="none"/>
        </w:rPr>
        <w:t>Note: 1 (poor), 2 (reasonable), 3 (good), 4 (very good)</w:t>
      </w:r>
    </w:p>
    <w:p w14:paraId="3922B74E" w14:textId="77777777" w:rsidR="003B4C5D" w:rsidRPr="0026396D" w:rsidRDefault="003B4C5D" w:rsidP="003B4C5D">
      <w:pPr>
        <w:autoSpaceDE w:val="0"/>
        <w:autoSpaceDN w:val="0"/>
        <w:adjustRightInd w:val="0"/>
        <w:spacing w:after="0" w:line="400" w:lineRule="atLeast"/>
        <w:contextualSpacing/>
        <w:rPr>
          <w:rFonts w:ascii="Calibri" w:hAnsi="Calibri" w:cs="Calibri"/>
          <w:b/>
          <w:bCs/>
          <w:kern w:val="0"/>
          <w:lang w:val="en-GB"/>
          <w14:ligatures w14:val="none"/>
        </w:rPr>
      </w:pPr>
      <w:r w:rsidRPr="0026396D">
        <w:rPr>
          <w:rFonts w:ascii="Calibri" w:hAnsi="Calibri" w:cs="Calibri"/>
          <w:b/>
          <w:bCs/>
          <w:kern w:val="0"/>
          <w:lang w:val="en-GB"/>
          <w14:ligatures w14:val="none"/>
        </w:rPr>
        <w:t xml:space="preserve">Table 6. </w:t>
      </w:r>
      <w:r w:rsidRPr="0026396D">
        <w:rPr>
          <w:rFonts w:ascii="Calibri" w:hAnsi="Calibri" w:cs="Calibri"/>
          <w:kern w:val="0"/>
          <w:lang w:val="en-GB"/>
          <w14:ligatures w14:val="none"/>
        </w:rPr>
        <w:t>Please evaluate the design and structure of the 2</w:t>
      </w:r>
      <w:r w:rsidRPr="0026396D">
        <w:rPr>
          <w:rFonts w:ascii="Calibri" w:hAnsi="Calibri" w:cs="Calibri"/>
          <w:kern w:val="0"/>
          <w:vertAlign w:val="superscript"/>
          <w:lang w:val="en-GB"/>
          <w14:ligatures w14:val="none"/>
        </w:rPr>
        <w:t>nd</w:t>
      </w:r>
      <w:r w:rsidRPr="0026396D">
        <w:rPr>
          <w:rFonts w:ascii="Calibri" w:hAnsi="Calibri" w:cs="Calibri"/>
          <w:kern w:val="0"/>
          <w:lang w:val="en-GB"/>
          <w14:ligatures w14:val="none"/>
        </w:rPr>
        <w:t xml:space="preserve"> SHIINE COST Training School Novi Sad 2023? (%)</w:t>
      </w:r>
    </w:p>
    <w:tbl>
      <w:tblPr>
        <w:tblW w:w="5000" w:type="pct"/>
        <w:jc w:val="center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6"/>
        <w:gridCol w:w="1552"/>
        <w:gridCol w:w="1220"/>
        <w:gridCol w:w="1872"/>
        <w:gridCol w:w="2596"/>
      </w:tblGrid>
      <w:tr w:rsidR="003B4C5D" w:rsidRPr="0026396D" w14:paraId="7FC14877" w14:textId="77777777" w:rsidTr="00284541">
        <w:trPr>
          <w:cantSplit/>
          <w:jc w:val="center"/>
        </w:trPr>
        <w:tc>
          <w:tcPr>
            <w:tcW w:w="989" w:type="pct"/>
            <w:tcBorders>
              <w:bottom w:val="single" w:sz="2" w:space="0" w:color="000000"/>
            </w:tcBorders>
            <w:shd w:val="clear" w:color="auto" w:fill="FFFFFF"/>
          </w:tcPr>
          <w:p w14:paraId="03DF0D59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</w:p>
        </w:tc>
        <w:tc>
          <w:tcPr>
            <w:tcW w:w="860" w:type="pct"/>
            <w:tcBorders>
              <w:bottom w:val="single" w:sz="2" w:space="0" w:color="000000"/>
            </w:tcBorders>
            <w:shd w:val="clear" w:color="auto" w:fill="FFFFFF"/>
          </w:tcPr>
          <w:p w14:paraId="1F0FB2ED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Frequency</w:t>
            </w:r>
          </w:p>
        </w:tc>
        <w:tc>
          <w:tcPr>
            <w:tcW w:w="676" w:type="pct"/>
            <w:tcBorders>
              <w:bottom w:val="single" w:sz="2" w:space="0" w:color="000000"/>
            </w:tcBorders>
            <w:shd w:val="clear" w:color="auto" w:fill="FFFFFF"/>
          </w:tcPr>
          <w:p w14:paraId="384FEC4A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Percent</w:t>
            </w:r>
          </w:p>
        </w:tc>
        <w:tc>
          <w:tcPr>
            <w:tcW w:w="1037" w:type="pct"/>
            <w:tcBorders>
              <w:bottom w:val="single" w:sz="2" w:space="0" w:color="000000"/>
            </w:tcBorders>
            <w:shd w:val="clear" w:color="auto" w:fill="FFFFFF"/>
          </w:tcPr>
          <w:p w14:paraId="6D28A394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Valid Percent</w:t>
            </w:r>
          </w:p>
        </w:tc>
        <w:tc>
          <w:tcPr>
            <w:tcW w:w="1438" w:type="pct"/>
            <w:tcBorders>
              <w:bottom w:val="single" w:sz="2" w:space="0" w:color="000000"/>
            </w:tcBorders>
            <w:shd w:val="clear" w:color="auto" w:fill="FFFFFF"/>
          </w:tcPr>
          <w:p w14:paraId="4B1856A8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Cumulative Percent</w:t>
            </w:r>
          </w:p>
        </w:tc>
      </w:tr>
      <w:tr w:rsidR="003B4C5D" w:rsidRPr="0026396D" w14:paraId="4AA8A82D" w14:textId="77777777" w:rsidTr="00284541">
        <w:trPr>
          <w:cantSplit/>
          <w:jc w:val="center"/>
        </w:trPr>
        <w:tc>
          <w:tcPr>
            <w:tcW w:w="989" w:type="pct"/>
            <w:tcBorders>
              <w:bottom w:val="nil"/>
            </w:tcBorders>
            <w:shd w:val="clear" w:color="auto" w:fill="FFFFFF"/>
            <w:vAlign w:val="center"/>
          </w:tcPr>
          <w:p w14:paraId="3505EA7A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 xml:space="preserve">Reasonable </w:t>
            </w:r>
          </w:p>
        </w:tc>
        <w:tc>
          <w:tcPr>
            <w:tcW w:w="860" w:type="pct"/>
            <w:tcBorders>
              <w:bottom w:val="nil"/>
            </w:tcBorders>
            <w:shd w:val="clear" w:color="auto" w:fill="FFFFFF"/>
            <w:vAlign w:val="center"/>
          </w:tcPr>
          <w:p w14:paraId="3F011DDE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1</w:t>
            </w:r>
          </w:p>
        </w:tc>
        <w:tc>
          <w:tcPr>
            <w:tcW w:w="676" w:type="pct"/>
            <w:tcBorders>
              <w:bottom w:val="nil"/>
            </w:tcBorders>
            <w:shd w:val="clear" w:color="auto" w:fill="FFFFFF"/>
            <w:vAlign w:val="center"/>
          </w:tcPr>
          <w:p w14:paraId="28E3956E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4.5</w:t>
            </w:r>
          </w:p>
        </w:tc>
        <w:tc>
          <w:tcPr>
            <w:tcW w:w="1037" w:type="pct"/>
            <w:tcBorders>
              <w:bottom w:val="nil"/>
            </w:tcBorders>
            <w:shd w:val="clear" w:color="auto" w:fill="FFFFFF"/>
            <w:vAlign w:val="center"/>
          </w:tcPr>
          <w:p w14:paraId="3DE87740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4.5</w:t>
            </w:r>
          </w:p>
        </w:tc>
        <w:tc>
          <w:tcPr>
            <w:tcW w:w="1438" w:type="pct"/>
            <w:tcBorders>
              <w:bottom w:val="nil"/>
            </w:tcBorders>
            <w:shd w:val="clear" w:color="auto" w:fill="FFFFFF"/>
            <w:vAlign w:val="center"/>
          </w:tcPr>
          <w:p w14:paraId="1A33A75F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4.5</w:t>
            </w:r>
          </w:p>
        </w:tc>
      </w:tr>
      <w:tr w:rsidR="003B4C5D" w:rsidRPr="0026396D" w14:paraId="33ECD623" w14:textId="77777777" w:rsidTr="00284541">
        <w:trPr>
          <w:cantSplit/>
          <w:jc w:val="center"/>
        </w:trPr>
        <w:tc>
          <w:tcPr>
            <w:tcW w:w="98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4896D2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Good</w:t>
            </w:r>
          </w:p>
        </w:tc>
        <w:tc>
          <w:tcPr>
            <w:tcW w:w="86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CED346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5</w:t>
            </w:r>
          </w:p>
        </w:tc>
        <w:tc>
          <w:tcPr>
            <w:tcW w:w="67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8C0E3A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22.7</w:t>
            </w:r>
          </w:p>
        </w:tc>
        <w:tc>
          <w:tcPr>
            <w:tcW w:w="103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0AB332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22.7</w:t>
            </w:r>
          </w:p>
        </w:tc>
        <w:tc>
          <w:tcPr>
            <w:tcW w:w="1438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893CC3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27.3</w:t>
            </w:r>
          </w:p>
        </w:tc>
      </w:tr>
      <w:tr w:rsidR="003B4C5D" w:rsidRPr="0026396D" w14:paraId="3C0A95A1" w14:textId="77777777" w:rsidTr="00284541">
        <w:trPr>
          <w:cantSplit/>
          <w:jc w:val="center"/>
        </w:trPr>
        <w:tc>
          <w:tcPr>
            <w:tcW w:w="989" w:type="pct"/>
            <w:tcBorders>
              <w:top w:val="nil"/>
            </w:tcBorders>
            <w:shd w:val="clear" w:color="auto" w:fill="FFFFFF"/>
            <w:vAlign w:val="center"/>
          </w:tcPr>
          <w:p w14:paraId="1FDFD9A1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Very good</w:t>
            </w:r>
          </w:p>
        </w:tc>
        <w:tc>
          <w:tcPr>
            <w:tcW w:w="860" w:type="pct"/>
            <w:tcBorders>
              <w:top w:val="nil"/>
            </w:tcBorders>
            <w:shd w:val="clear" w:color="auto" w:fill="FFFFFF"/>
            <w:vAlign w:val="center"/>
          </w:tcPr>
          <w:p w14:paraId="69ACB1F4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16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FFFFFF"/>
            <w:vAlign w:val="center"/>
          </w:tcPr>
          <w:p w14:paraId="2133CDE3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72.7</w:t>
            </w:r>
          </w:p>
        </w:tc>
        <w:tc>
          <w:tcPr>
            <w:tcW w:w="1037" w:type="pct"/>
            <w:tcBorders>
              <w:top w:val="nil"/>
            </w:tcBorders>
            <w:shd w:val="clear" w:color="auto" w:fill="FFFFFF"/>
            <w:vAlign w:val="center"/>
          </w:tcPr>
          <w:p w14:paraId="5B6E34B0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72.7</w:t>
            </w:r>
          </w:p>
        </w:tc>
        <w:tc>
          <w:tcPr>
            <w:tcW w:w="1438" w:type="pct"/>
            <w:tcBorders>
              <w:top w:val="nil"/>
            </w:tcBorders>
            <w:shd w:val="clear" w:color="auto" w:fill="FFFFFF"/>
            <w:vAlign w:val="center"/>
          </w:tcPr>
          <w:p w14:paraId="2DE818C2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100.0</w:t>
            </w:r>
          </w:p>
        </w:tc>
      </w:tr>
      <w:tr w:rsidR="003B4C5D" w:rsidRPr="0026396D" w14:paraId="5FDD1615" w14:textId="77777777" w:rsidTr="00284541">
        <w:trPr>
          <w:cantSplit/>
          <w:jc w:val="center"/>
        </w:trPr>
        <w:tc>
          <w:tcPr>
            <w:tcW w:w="989" w:type="pct"/>
            <w:shd w:val="clear" w:color="auto" w:fill="FFFFFF"/>
            <w:vAlign w:val="center"/>
          </w:tcPr>
          <w:p w14:paraId="7D1B2271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Total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15054AE8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22</w:t>
            </w:r>
          </w:p>
        </w:tc>
        <w:tc>
          <w:tcPr>
            <w:tcW w:w="676" w:type="pct"/>
            <w:shd w:val="clear" w:color="auto" w:fill="FFFFFF"/>
            <w:vAlign w:val="center"/>
          </w:tcPr>
          <w:p w14:paraId="07175185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100.0</w:t>
            </w:r>
          </w:p>
        </w:tc>
        <w:tc>
          <w:tcPr>
            <w:tcW w:w="1037" w:type="pct"/>
            <w:shd w:val="clear" w:color="auto" w:fill="FFFFFF"/>
            <w:vAlign w:val="center"/>
          </w:tcPr>
          <w:p w14:paraId="249F0760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lang w:val="en-GB"/>
                <w14:ligatures w14:val="none"/>
              </w:rPr>
              <w:t>100.0</w:t>
            </w:r>
          </w:p>
        </w:tc>
        <w:tc>
          <w:tcPr>
            <w:tcW w:w="1438" w:type="pct"/>
            <w:shd w:val="clear" w:color="auto" w:fill="FFFFFF"/>
          </w:tcPr>
          <w:p w14:paraId="03EAC03A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0"/>
                <w:lang w:val="en-GB"/>
                <w14:ligatures w14:val="none"/>
              </w:rPr>
            </w:pPr>
          </w:p>
        </w:tc>
      </w:tr>
    </w:tbl>
    <w:p w14:paraId="3FA5197E" w14:textId="77777777" w:rsidR="003B4C5D" w:rsidRPr="0026396D" w:rsidRDefault="003B4C5D" w:rsidP="003B4C5D">
      <w:pPr>
        <w:autoSpaceDE w:val="0"/>
        <w:autoSpaceDN w:val="0"/>
        <w:adjustRightInd w:val="0"/>
        <w:spacing w:after="0" w:line="400" w:lineRule="atLeast"/>
        <w:rPr>
          <w:rFonts w:ascii="Calibri" w:hAnsi="Calibri" w:cs="Calibri"/>
          <w:kern w:val="0"/>
          <w:lang w:val="en-GB"/>
          <w14:ligatures w14:val="none"/>
        </w:rPr>
      </w:pPr>
      <w:r w:rsidRPr="0026396D">
        <w:rPr>
          <w:rFonts w:ascii="Calibri" w:hAnsi="Calibri" w:cs="Calibri"/>
          <w:kern w:val="0"/>
          <w:lang w:val="en-GB"/>
          <w14:ligatures w14:val="none"/>
        </w:rPr>
        <w:t>Note: 1 (poor), 2 (reasonable), 3 (good), 4 (very good)</w:t>
      </w:r>
    </w:p>
    <w:p w14:paraId="3BCFC5E6" w14:textId="77777777" w:rsidR="003B4C5D" w:rsidRPr="0026396D" w:rsidRDefault="003B4C5D" w:rsidP="003B4C5D">
      <w:pPr>
        <w:autoSpaceDE w:val="0"/>
        <w:autoSpaceDN w:val="0"/>
        <w:adjustRightInd w:val="0"/>
        <w:spacing w:after="0" w:line="400" w:lineRule="atLeast"/>
        <w:rPr>
          <w:rFonts w:ascii="Calibri" w:hAnsi="Calibri" w:cs="Calibri"/>
          <w:kern w:val="0"/>
          <w:lang w:val="en-GB"/>
          <w14:ligatures w14:val="none"/>
        </w:rPr>
      </w:pPr>
    </w:p>
    <w:p w14:paraId="2CE7DB34" w14:textId="77777777" w:rsidR="003B4C5D" w:rsidRPr="0026396D" w:rsidRDefault="003B4C5D" w:rsidP="003B4C5D">
      <w:pPr>
        <w:autoSpaceDE w:val="0"/>
        <w:autoSpaceDN w:val="0"/>
        <w:adjustRightInd w:val="0"/>
        <w:spacing w:after="0" w:line="400" w:lineRule="atLeast"/>
        <w:rPr>
          <w:rFonts w:ascii="Calibri" w:hAnsi="Calibri" w:cs="Calibri"/>
          <w:kern w:val="0"/>
          <w:lang w:val="en-GB"/>
          <w14:ligatures w14:val="none"/>
        </w:rPr>
      </w:pPr>
      <w:r w:rsidRPr="0026396D">
        <w:rPr>
          <w:rFonts w:ascii="Calibri" w:hAnsi="Calibri" w:cs="Calibri"/>
          <w:b/>
          <w:bCs/>
          <w:kern w:val="0"/>
          <w:lang w:val="en-GB"/>
          <w14:ligatures w14:val="none"/>
        </w:rPr>
        <w:t>Table 7.</w:t>
      </w:r>
      <w:r w:rsidRPr="0026396D">
        <w:rPr>
          <w:rFonts w:ascii="Calibri" w:hAnsi="Calibri" w:cs="Calibri"/>
          <w:kern w:val="0"/>
          <w:lang w:val="en-GB"/>
          <w14:ligatures w14:val="none"/>
        </w:rPr>
        <w:t xml:space="preserve"> Comparative analysis of characteristics of presented materials (all questions in %)</w:t>
      </w:r>
    </w:p>
    <w:tbl>
      <w:tblPr>
        <w:tblStyle w:val="TableGrid"/>
        <w:tblW w:w="978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851"/>
        <w:gridCol w:w="1417"/>
        <w:gridCol w:w="1147"/>
        <w:gridCol w:w="1405"/>
        <w:gridCol w:w="997"/>
      </w:tblGrid>
      <w:tr w:rsidR="003B4C5D" w:rsidRPr="0026396D" w14:paraId="45B4E4EC" w14:textId="77777777" w:rsidTr="00284541">
        <w:tc>
          <w:tcPr>
            <w:tcW w:w="1271" w:type="dxa"/>
            <w:tcBorders>
              <w:bottom w:val="single" w:sz="4" w:space="0" w:color="auto"/>
            </w:tcBorders>
          </w:tcPr>
          <w:p w14:paraId="55D11AC7" w14:textId="77777777" w:rsidR="003B4C5D" w:rsidRPr="0026396D" w:rsidRDefault="003B4C5D" w:rsidP="002845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1FD29AC" w14:textId="77777777" w:rsidR="003B4C5D" w:rsidRPr="0026396D" w:rsidRDefault="003B4C5D" w:rsidP="002845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Characteristics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8347C1B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1</w:t>
            </w:r>
          </w:p>
          <w:p w14:paraId="108A02BC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Poor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997A191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26396D">
              <w:rPr>
                <w:rFonts w:ascii="Calibri" w:hAnsi="Calibri" w:cs="Calibri"/>
                <w:color w:val="000000"/>
                <w:lang w:val="en-GB"/>
              </w:rPr>
              <w:t>2</w:t>
            </w:r>
          </w:p>
          <w:p w14:paraId="691E0526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color w:val="000000"/>
                <w:lang w:val="en-GB"/>
              </w:rPr>
              <w:t>Reasonable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14:paraId="3FB87BF7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26396D">
              <w:rPr>
                <w:rFonts w:ascii="Calibri" w:hAnsi="Calibri" w:cs="Calibri"/>
                <w:color w:val="000000"/>
                <w:lang w:val="en-GB"/>
              </w:rPr>
              <w:t>3</w:t>
            </w:r>
          </w:p>
          <w:p w14:paraId="2378818F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color w:val="000000"/>
                <w:lang w:val="en-GB"/>
              </w:rPr>
              <w:t>Good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14:paraId="610F01B8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26396D">
              <w:rPr>
                <w:rFonts w:ascii="Calibri" w:hAnsi="Calibri" w:cs="Calibri"/>
                <w:color w:val="000000"/>
                <w:lang w:val="en-GB"/>
              </w:rPr>
              <w:t>4</w:t>
            </w:r>
          </w:p>
          <w:p w14:paraId="17C1E795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color w:val="000000"/>
                <w:lang w:val="en-GB"/>
              </w:rPr>
              <w:t>Very good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04DDFCA6" w14:textId="77777777" w:rsidR="003B4C5D" w:rsidRPr="0026396D" w:rsidRDefault="003B4C5D" w:rsidP="002845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Total</w:t>
            </w:r>
          </w:p>
          <w:p w14:paraId="533224A6" w14:textId="77777777" w:rsidR="003B4C5D" w:rsidRPr="0026396D" w:rsidRDefault="003B4C5D" w:rsidP="002845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(%)</w:t>
            </w:r>
          </w:p>
        </w:tc>
      </w:tr>
      <w:tr w:rsidR="003B4C5D" w:rsidRPr="0026396D" w14:paraId="1394EA90" w14:textId="77777777" w:rsidTr="00284541">
        <w:tc>
          <w:tcPr>
            <w:tcW w:w="1271" w:type="dxa"/>
            <w:tcBorders>
              <w:bottom w:val="nil"/>
            </w:tcBorders>
          </w:tcPr>
          <w:p w14:paraId="47BF0BCC" w14:textId="77777777" w:rsidR="003B4C5D" w:rsidRPr="0026396D" w:rsidRDefault="003B4C5D" w:rsidP="002845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Question 1</w:t>
            </w:r>
          </w:p>
        </w:tc>
        <w:tc>
          <w:tcPr>
            <w:tcW w:w="2693" w:type="dxa"/>
            <w:tcBorders>
              <w:bottom w:val="nil"/>
            </w:tcBorders>
          </w:tcPr>
          <w:p w14:paraId="073477B1" w14:textId="77777777" w:rsidR="003B4C5D" w:rsidRPr="0026396D" w:rsidRDefault="003B4C5D" w:rsidP="002845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Understandable</w:t>
            </w:r>
          </w:p>
        </w:tc>
        <w:tc>
          <w:tcPr>
            <w:tcW w:w="851" w:type="dxa"/>
            <w:tcBorders>
              <w:bottom w:val="nil"/>
            </w:tcBorders>
          </w:tcPr>
          <w:p w14:paraId="02E067F8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14:paraId="76013E14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0</w:t>
            </w:r>
          </w:p>
        </w:tc>
        <w:tc>
          <w:tcPr>
            <w:tcW w:w="1147" w:type="dxa"/>
            <w:tcBorders>
              <w:bottom w:val="nil"/>
            </w:tcBorders>
          </w:tcPr>
          <w:p w14:paraId="28B76CD2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36.4</w:t>
            </w:r>
          </w:p>
        </w:tc>
        <w:tc>
          <w:tcPr>
            <w:tcW w:w="1405" w:type="dxa"/>
            <w:tcBorders>
              <w:bottom w:val="nil"/>
            </w:tcBorders>
          </w:tcPr>
          <w:p w14:paraId="1FD67FE5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63.6</w:t>
            </w:r>
          </w:p>
        </w:tc>
        <w:tc>
          <w:tcPr>
            <w:tcW w:w="997" w:type="dxa"/>
            <w:tcBorders>
              <w:bottom w:val="nil"/>
            </w:tcBorders>
          </w:tcPr>
          <w:p w14:paraId="02F5323C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100</w:t>
            </w:r>
          </w:p>
        </w:tc>
      </w:tr>
      <w:tr w:rsidR="003B4C5D" w:rsidRPr="0026396D" w14:paraId="178C20FF" w14:textId="77777777" w:rsidTr="00284541">
        <w:tc>
          <w:tcPr>
            <w:tcW w:w="1271" w:type="dxa"/>
            <w:tcBorders>
              <w:top w:val="nil"/>
              <w:bottom w:val="nil"/>
            </w:tcBorders>
          </w:tcPr>
          <w:p w14:paraId="52F743B8" w14:textId="77777777" w:rsidR="003B4C5D" w:rsidRPr="0026396D" w:rsidRDefault="003B4C5D" w:rsidP="002845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Question 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2EDDD88" w14:textId="4E57F716" w:rsidR="003B4C5D" w:rsidRPr="0026396D" w:rsidRDefault="003B4C5D" w:rsidP="002845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Content (</w:t>
            </w:r>
            <w:r w:rsidR="008034D7" w:rsidRPr="0026396D">
              <w:rPr>
                <w:rFonts w:ascii="Calibri" w:hAnsi="Calibri" w:cs="Calibri"/>
                <w:lang w:val="en-GB"/>
              </w:rPr>
              <w:t>professional</w:t>
            </w:r>
            <w:r w:rsidRPr="0026396D">
              <w:rPr>
                <w:rFonts w:ascii="Calibri" w:hAnsi="Calibri" w:cs="Calibri"/>
                <w:lang w:val="en-GB"/>
              </w:rPr>
              <w:t xml:space="preserve"> view)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5895A1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37118A2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4.5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14:paraId="44CABBD8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31.8</w:t>
            </w: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309521C4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63.6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14:paraId="643D1CF0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100</w:t>
            </w:r>
          </w:p>
        </w:tc>
      </w:tr>
      <w:tr w:rsidR="003B4C5D" w:rsidRPr="0026396D" w14:paraId="2196EFB1" w14:textId="77777777" w:rsidTr="00284541">
        <w:tc>
          <w:tcPr>
            <w:tcW w:w="1271" w:type="dxa"/>
            <w:tcBorders>
              <w:top w:val="nil"/>
              <w:bottom w:val="nil"/>
            </w:tcBorders>
          </w:tcPr>
          <w:p w14:paraId="75DA8923" w14:textId="77777777" w:rsidR="003B4C5D" w:rsidRPr="0026396D" w:rsidRDefault="003B4C5D" w:rsidP="002845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Question 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BCBEDE3" w14:textId="77777777" w:rsidR="003B4C5D" w:rsidRPr="0026396D" w:rsidRDefault="003B4C5D" w:rsidP="002845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New knowledge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720624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6626366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13.6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14:paraId="678C3577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27.3</w:t>
            </w: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08EC0846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59.1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14:paraId="62062A70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100</w:t>
            </w:r>
          </w:p>
        </w:tc>
      </w:tr>
      <w:tr w:rsidR="003B4C5D" w:rsidRPr="0026396D" w14:paraId="62B04CD9" w14:textId="77777777" w:rsidTr="00284541">
        <w:tc>
          <w:tcPr>
            <w:tcW w:w="1271" w:type="dxa"/>
            <w:tcBorders>
              <w:top w:val="nil"/>
              <w:bottom w:val="nil"/>
            </w:tcBorders>
          </w:tcPr>
          <w:p w14:paraId="36762D72" w14:textId="77777777" w:rsidR="003B4C5D" w:rsidRPr="0026396D" w:rsidRDefault="003B4C5D" w:rsidP="002845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Question 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EBA4794" w14:textId="77777777" w:rsidR="003B4C5D" w:rsidRPr="0026396D" w:rsidRDefault="003B4C5D" w:rsidP="002845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Useful in future work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58D872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A748BF8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13.6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14:paraId="042A7AFF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18.2</w:t>
            </w: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6CBD2A34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68.2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14:paraId="3008F51E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100</w:t>
            </w:r>
          </w:p>
        </w:tc>
      </w:tr>
      <w:tr w:rsidR="003B4C5D" w:rsidRPr="0026396D" w14:paraId="03AE8337" w14:textId="77777777" w:rsidTr="00284541">
        <w:tc>
          <w:tcPr>
            <w:tcW w:w="1271" w:type="dxa"/>
            <w:tcBorders>
              <w:top w:val="nil"/>
              <w:bottom w:val="nil"/>
            </w:tcBorders>
          </w:tcPr>
          <w:p w14:paraId="20810F94" w14:textId="77777777" w:rsidR="003B4C5D" w:rsidRPr="0026396D" w:rsidRDefault="003B4C5D" w:rsidP="002845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Question 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23F6614" w14:textId="77777777" w:rsidR="003B4C5D" w:rsidRPr="0026396D" w:rsidRDefault="003B4C5D" w:rsidP="002845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Easy for using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3BC16B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077E989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4.5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14:paraId="1346E113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27.3</w:t>
            </w: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21354124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68.2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14:paraId="1310B9A4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100</w:t>
            </w:r>
          </w:p>
        </w:tc>
      </w:tr>
      <w:tr w:rsidR="003B4C5D" w:rsidRPr="0026396D" w14:paraId="79AFB9A0" w14:textId="77777777" w:rsidTr="00284541">
        <w:tc>
          <w:tcPr>
            <w:tcW w:w="1271" w:type="dxa"/>
            <w:tcBorders>
              <w:top w:val="nil"/>
            </w:tcBorders>
          </w:tcPr>
          <w:p w14:paraId="58EC7A68" w14:textId="77777777" w:rsidR="003B4C5D" w:rsidRPr="0026396D" w:rsidRDefault="003B4C5D" w:rsidP="002845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Question 6</w:t>
            </w:r>
          </w:p>
        </w:tc>
        <w:tc>
          <w:tcPr>
            <w:tcW w:w="2693" w:type="dxa"/>
            <w:tcBorders>
              <w:top w:val="nil"/>
            </w:tcBorders>
          </w:tcPr>
          <w:p w14:paraId="0320CA6E" w14:textId="77777777" w:rsidR="003B4C5D" w:rsidRPr="0026396D" w:rsidRDefault="003B4C5D" w:rsidP="002845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Design and structure</w:t>
            </w:r>
          </w:p>
        </w:tc>
        <w:tc>
          <w:tcPr>
            <w:tcW w:w="851" w:type="dxa"/>
            <w:tcBorders>
              <w:top w:val="nil"/>
            </w:tcBorders>
          </w:tcPr>
          <w:p w14:paraId="1C028347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14:paraId="2772FFCE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4.5</w:t>
            </w:r>
          </w:p>
        </w:tc>
        <w:tc>
          <w:tcPr>
            <w:tcW w:w="1147" w:type="dxa"/>
            <w:tcBorders>
              <w:top w:val="nil"/>
            </w:tcBorders>
          </w:tcPr>
          <w:p w14:paraId="01CC577C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22.7</w:t>
            </w:r>
          </w:p>
        </w:tc>
        <w:tc>
          <w:tcPr>
            <w:tcW w:w="1405" w:type="dxa"/>
            <w:tcBorders>
              <w:top w:val="nil"/>
            </w:tcBorders>
          </w:tcPr>
          <w:p w14:paraId="1744D4C4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72.7</w:t>
            </w:r>
          </w:p>
        </w:tc>
        <w:tc>
          <w:tcPr>
            <w:tcW w:w="997" w:type="dxa"/>
            <w:tcBorders>
              <w:top w:val="nil"/>
            </w:tcBorders>
          </w:tcPr>
          <w:p w14:paraId="46A316D5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100</w:t>
            </w:r>
          </w:p>
        </w:tc>
      </w:tr>
    </w:tbl>
    <w:p w14:paraId="65711D91" w14:textId="77777777" w:rsidR="003B4C5D" w:rsidRPr="0026396D" w:rsidRDefault="003B4C5D" w:rsidP="003B4C5D">
      <w:pPr>
        <w:autoSpaceDE w:val="0"/>
        <w:autoSpaceDN w:val="0"/>
        <w:adjustRightInd w:val="0"/>
        <w:spacing w:after="0" w:line="400" w:lineRule="atLeast"/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</w:pPr>
    </w:p>
    <w:p w14:paraId="3F8839FD" w14:textId="77777777" w:rsidR="003B4C5D" w:rsidRPr="0026396D" w:rsidRDefault="003B4C5D" w:rsidP="003B4C5D">
      <w:pPr>
        <w:autoSpaceDE w:val="0"/>
        <w:autoSpaceDN w:val="0"/>
        <w:adjustRightInd w:val="0"/>
        <w:spacing w:after="0" w:line="400" w:lineRule="atLeast"/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</w:pPr>
      <w:r w:rsidRPr="0026396D">
        <w:rPr>
          <w:noProof/>
          <w:kern w:val="0"/>
          <w:lang w:val="en-GB" w:eastAsia="sr-Latn-RS"/>
          <w14:ligatures w14:val="none"/>
        </w:rPr>
        <w:drawing>
          <wp:inline distT="0" distB="0" distL="0" distR="0" wp14:anchorId="461B5BB9" wp14:editId="229A90D1">
            <wp:extent cx="6181362" cy="2403566"/>
            <wp:effectExtent l="0" t="0" r="10160" b="1587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825717B" w14:textId="77777777" w:rsidR="003B4C5D" w:rsidRPr="0026396D" w:rsidRDefault="003B4C5D" w:rsidP="003B4C5D">
      <w:pPr>
        <w:autoSpaceDE w:val="0"/>
        <w:autoSpaceDN w:val="0"/>
        <w:adjustRightInd w:val="0"/>
        <w:spacing w:after="0" w:line="400" w:lineRule="atLeast"/>
        <w:jc w:val="center"/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</w:pPr>
      <w:r w:rsidRPr="0026396D">
        <w:rPr>
          <w:rFonts w:ascii="Calibri" w:hAnsi="Calibri" w:cs="Calibri"/>
          <w:b/>
          <w:bCs/>
          <w:kern w:val="0"/>
          <w:sz w:val="24"/>
          <w:szCs w:val="24"/>
          <w:lang w:val="en-GB"/>
          <w14:ligatures w14:val="none"/>
        </w:rPr>
        <w:t>Graph 1.</w:t>
      </w:r>
      <w:r w:rsidRPr="0026396D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 xml:space="preserve"> Comparative analysis of characteristics of keynote speaker’s presentations and design and structure of training schools (%)</w:t>
      </w:r>
    </w:p>
    <w:p w14:paraId="7F7F5BF7" w14:textId="77777777" w:rsidR="003B4C5D" w:rsidRPr="0026396D" w:rsidRDefault="003B4C5D" w:rsidP="003B4C5D">
      <w:pPr>
        <w:autoSpaceDE w:val="0"/>
        <w:autoSpaceDN w:val="0"/>
        <w:adjustRightInd w:val="0"/>
        <w:spacing w:after="0" w:line="400" w:lineRule="atLeast"/>
        <w:ind w:firstLine="708"/>
        <w:jc w:val="center"/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</w:pPr>
    </w:p>
    <w:p w14:paraId="53F7FC3B" w14:textId="77777777" w:rsidR="003B4C5D" w:rsidRPr="0026396D" w:rsidRDefault="003B4C5D" w:rsidP="003B4C5D">
      <w:pPr>
        <w:autoSpaceDE w:val="0"/>
        <w:autoSpaceDN w:val="0"/>
        <w:adjustRightInd w:val="0"/>
        <w:spacing w:after="0" w:line="400" w:lineRule="atLeast"/>
        <w:ind w:firstLine="708"/>
        <w:jc w:val="both"/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</w:pPr>
      <w:r w:rsidRPr="0026396D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>Participants at the 2nd SHIINE COST Training School with the highest mark (4 – very good) evaluated these characteristics (Table 7, Graph 1): understandable (63.6%), content (professional view) – 63,6%, new knowledge – 59.1%, and as useful in future work and Easy for using (68.2). The design and structure of 2nd SHIINE COST Training School Novi Sad 2023 was excellent regarding that 72.7% of participants evaluated this characteristic with the highest mark 4.</w:t>
      </w:r>
    </w:p>
    <w:p w14:paraId="6B9433AE" w14:textId="77777777" w:rsidR="003B4C5D" w:rsidRPr="0026396D" w:rsidRDefault="003B4C5D" w:rsidP="003B4C5D">
      <w:pPr>
        <w:autoSpaceDE w:val="0"/>
        <w:autoSpaceDN w:val="0"/>
        <w:adjustRightInd w:val="0"/>
        <w:spacing w:after="0" w:line="400" w:lineRule="atLeast"/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</w:pPr>
      <w:r w:rsidRPr="0026396D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>Further analysis included dividing all data into two categories: 1) reasonable (responses 1 and 2) good and very good category (responses 3 and 4).  These results showed us to what extent participants are satisfied with all measured characteristics.</w:t>
      </w:r>
    </w:p>
    <w:p w14:paraId="2F8F88A8" w14:textId="77777777" w:rsidR="003B4C5D" w:rsidRPr="0026396D" w:rsidRDefault="003B4C5D" w:rsidP="003B4C5D">
      <w:pPr>
        <w:autoSpaceDE w:val="0"/>
        <w:autoSpaceDN w:val="0"/>
        <w:adjustRightInd w:val="0"/>
        <w:spacing w:after="0" w:line="400" w:lineRule="atLeast"/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</w:pPr>
    </w:p>
    <w:p w14:paraId="307A64FB" w14:textId="77777777" w:rsidR="003B4C5D" w:rsidRPr="0026396D" w:rsidRDefault="003B4C5D" w:rsidP="003B4C5D">
      <w:pPr>
        <w:autoSpaceDE w:val="0"/>
        <w:autoSpaceDN w:val="0"/>
        <w:adjustRightInd w:val="0"/>
        <w:spacing w:after="0" w:line="400" w:lineRule="atLeast"/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</w:pPr>
      <w:r w:rsidRPr="0026396D">
        <w:rPr>
          <w:rFonts w:ascii="Calibri" w:hAnsi="Calibri" w:cs="Calibri"/>
          <w:b/>
          <w:bCs/>
          <w:kern w:val="0"/>
          <w:sz w:val="24"/>
          <w:szCs w:val="24"/>
          <w:lang w:val="en-GB"/>
          <w14:ligatures w14:val="none"/>
        </w:rPr>
        <w:t>Table 8.</w:t>
      </w:r>
      <w:r w:rsidRPr="0026396D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 xml:space="preserve"> Comparative analysis of characteristics of keynote speaker’s presentations and design and structure of training schools (adapted results) (%)</w:t>
      </w:r>
    </w:p>
    <w:tbl>
      <w:tblPr>
        <w:tblStyle w:val="TableGrid"/>
        <w:tblW w:w="8257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1417"/>
        <w:gridCol w:w="2078"/>
        <w:gridCol w:w="798"/>
      </w:tblGrid>
      <w:tr w:rsidR="003B4C5D" w:rsidRPr="0026396D" w14:paraId="58056BD9" w14:textId="77777777" w:rsidTr="00284541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</w:tcPr>
          <w:p w14:paraId="6280C3C1" w14:textId="77777777" w:rsidR="003B4C5D" w:rsidRPr="0026396D" w:rsidRDefault="003B4C5D" w:rsidP="002845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0E2A366" w14:textId="77777777" w:rsidR="003B4C5D" w:rsidRPr="0026396D" w:rsidRDefault="003B4C5D" w:rsidP="002845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Characteristics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1A34332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26396D">
              <w:rPr>
                <w:rFonts w:ascii="Calibri" w:hAnsi="Calibri" w:cs="Calibri"/>
                <w:color w:val="000000"/>
                <w:lang w:val="en-GB"/>
              </w:rPr>
              <w:t>2</w:t>
            </w:r>
          </w:p>
          <w:p w14:paraId="3F557F0D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color w:val="000000"/>
                <w:lang w:val="en-GB"/>
              </w:rPr>
              <w:t>Reasonable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vAlign w:val="center"/>
          </w:tcPr>
          <w:p w14:paraId="4DF7E94E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lang w:val="en-GB" w:eastAsia="sr-Latn-RS"/>
              </w:rPr>
            </w:pPr>
            <w:r w:rsidRPr="0026396D">
              <w:rPr>
                <w:rFonts w:ascii="Calibri" w:eastAsia="Times New Roman" w:hAnsi="Calibri" w:cs="Calibri"/>
                <w:b/>
                <w:bCs/>
                <w:color w:val="000000"/>
                <w:lang w:val="en-GB" w:eastAsia="sr-Latn-RS"/>
              </w:rPr>
              <w:t xml:space="preserve"> </w:t>
            </w:r>
            <w:r w:rsidRPr="0026396D">
              <w:rPr>
                <w:rFonts w:ascii="Calibri" w:eastAsia="Times New Roman" w:hAnsi="Calibri" w:cs="Calibri"/>
                <w:color w:val="000000"/>
                <w:lang w:val="en-GB" w:eastAsia="sr-Latn-RS"/>
              </w:rPr>
              <w:t>Responses 3 and 4</w:t>
            </w:r>
          </w:p>
          <w:p w14:paraId="3ABE33BF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lang w:val="en-GB"/>
              </w:rPr>
            </w:pPr>
            <w:r w:rsidRPr="0026396D">
              <w:rPr>
                <w:rFonts w:ascii="Calibri" w:eastAsia="Times New Roman" w:hAnsi="Calibri" w:cs="Calibri"/>
                <w:color w:val="000000"/>
                <w:lang w:val="en-GB" w:eastAsia="sr-Latn-RS"/>
              </w:rPr>
              <w:t>Good + Very good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2DD3FB22" w14:textId="77777777" w:rsidR="003B4C5D" w:rsidRPr="0026396D" w:rsidRDefault="003B4C5D" w:rsidP="002845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Total</w:t>
            </w:r>
          </w:p>
          <w:p w14:paraId="38560B89" w14:textId="77777777" w:rsidR="003B4C5D" w:rsidRPr="0026396D" w:rsidRDefault="003B4C5D" w:rsidP="002845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(%)</w:t>
            </w:r>
          </w:p>
        </w:tc>
      </w:tr>
      <w:tr w:rsidR="003B4C5D" w:rsidRPr="0026396D" w14:paraId="420CCEA6" w14:textId="77777777" w:rsidTr="00284541">
        <w:trPr>
          <w:jc w:val="center"/>
        </w:trPr>
        <w:tc>
          <w:tcPr>
            <w:tcW w:w="1271" w:type="dxa"/>
            <w:tcBorders>
              <w:bottom w:val="nil"/>
            </w:tcBorders>
          </w:tcPr>
          <w:p w14:paraId="63073EF1" w14:textId="77777777" w:rsidR="003B4C5D" w:rsidRPr="0026396D" w:rsidRDefault="003B4C5D" w:rsidP="002845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Question 1</w:t>
            </w:r>
          </w:p>
        </w:tc>
        <w:tc>
          <w:tcPr>
            <w:tcW w:w="2693" w:type="dxa"/>
            <w:tcBorders>
              <w:bottom w:val="nil"/>
            </w:tcBorders>
          </w:tcPr>
          <w:p w14:paraId="28069EF6" w14:textId="77777777" w:rsidR="003B4C5D" w:rsidRPr="0026396D" w:rsidRDefault="003B4C5D" w:rsidP="002845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Understandable</w:t>
            </w:r>
          </w:p>
        </w:tc>
        <w:tc>
          <w:tcPr>
            <w:tcW w:w="1417" w:type="dxa"/>
            <w:tcBorders>
              <w:bottom w:val="nil"/>
            </w:tcBorders>
          </w:tcPr>
          <w:p w14:paraId="210CFD10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0</w:t>
            </w:r>
          </w:p>
        </w:tc>
        <w:tc>
          <w:tcPr>
            <w:tcW w:w="2078" w:type="dxa"/>
            <w:tcBorders>
              <w:bottom w:val="nil"/>
            </w:tcBorders>
            <w:vAlign w:val="bottom"/>
          </w:tcPr>
          <w:p w14:paraId="0A552369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100</w:t>
            </w:r>
          </w:p>
        </w:tc>
        <w:tc>
          <w:tcPr>
            <w:tcW w:w="798" w:type="dxa"/>
            <w:tcBorders>
              <w:bottom w:val="nil"/>
            </w:tcBorders>
          </w:tcPr>
          <w:p w14:paraId="7F3C2964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100</w:t>
            </w:r>
          </w:p>
        </w:tc>
      </w:tr>
      <w:tr w:rsidR="003B4C5D" w:rsidRPr="0026396D" w14:paraId="5B333303" w14:textId="77777777" w:rsidTr="00284541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</w:tcPr>
          <w:p w14:paraId="006090BF" w14:textId="77777777" w:rsidR="003B4C5D" w:rsidRPr="0026396D" w:rsidRDefault="003B4C5D" w:rsidP="002845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Question 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39DAC15" w14:textId="77777777" w:rsidR="003B4C5D" w:rsidRPr="0026396D" w:rsidRDefault="003B4C5D" w:rsidP="002845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Content (professional view)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2DF5A0E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4.5</w:t>
            </w:r>
          </w:p>
        </w:tc>
        <w:tc>
          <w:tcPr>
            <w:tcW w:w="2078" w:type="dxa"/>
            <w:tcBorders>
              <w:top w:val="nil"/>
              <w:bottom w:val="nil"/>
            </w:tcBorders>
            <w:vAlign w:val="bottom"/>
          </w:tcPr>
          <w:p w14:paraId="6D8E844F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95.4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14:paraId="0F76CA15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100</w:t>
            </w:r>
          </w:p>
        </w:tc>
      </w:tr>
      <w:tr w:rsidR="003B4C5D" w:rsidRPr="0026396D" w14:paraId="001FAD35" w14:textId="77777777" w:rsidTr="00284541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</w:tcPr>
          <w:p w14:paraId="5638DA72" w14:textId="77777777" w:rsidR="003B4C5D" w:rsidRPr="0026396D" w:rsidRDefault="003B4C5D" w:rsidP="002845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Question 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E2137E1" w14:textId="77777777" w:rsidR="003B4C5D" w:rsidRPr="0026396D" w:rsidRDefault="003B4C5D" w:rsidP="002845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New knowledge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B69A53B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13.6</w:t>
            </w:r>
          </w:p>
        </w:tc>
        <w:tc>
          <w:tcPr>
            <w:tcW w:w="2078" w:type="dxa"/>
            <w:tcBorders>
              <w:top w:val="nil"/>
              <w:bottom w:val="nil"/>
            </w:tcBorders>
            <w:vAlign w:val="bottom"/>
          </w:tcPr>
          <w:p w14:paraId="5EF490E3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86.4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14:paraId="6767471A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100</w:t>
            </w:r>
          </w:p>
        </w:tc>
      </w:tr>
      <w:tr w:rsidR="003B4C5D" w:rsidRPr="0026396D" w14:paraId="5831C848" w14:textId="77777777" w:rsidTr="00284541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</w:tcPr>
          <w:p w14:paraId="5A4467ED" w14:textId="77777777" w:rsidR="003B4C5D" w:rsidRPr="0026396D" w:rsidRDefault="003B4C5D" w:rsidP="002845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Question 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D53C63F" w14:textId="77777777" w:rsidR="003B4C5D" w:rsidRPr="0026396D" w:rsidRDefault="003B4C5D" w:rsidP="002845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Useful in future work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1E903E6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13.6</w:t>
            </w:r>
          </w:p>
        </w:tc>
        <w:tc>
          <w:tcPr>
            <w:tcW w:w="2078" w:type="dxa"/>
            <w:tcBorders>
              <w:top w:val="nil"/>
              <w:bottom w:val="nil"/>
            </w:tcBorders>
            <w:vAlign w:val="bottom"/>
          </w:tcPr>
          <w:p w14:paraId="4347846B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86.4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14:paraId="29AFCBFF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100</w:t>
            </w:r>
          </w:p>
        </w:tc>
      </w:tr>
      <w:tr w:rsidR="003B4C5D" w:rsidRPr="0026396D" w14:paraId="1BE03C34" w14:textId="77777777" w:rsidTr="00284541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</w:tcPr>
          <w:p w14:paraId="08DD5969" w14:textId="77777777" w:rsidR="003B4C5D" w:rsidRPr="0026396D" w:rsidRDefault="003B4C5D" w:rsidP="002845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Question 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EBBD029" w14:textId="77777777" w:rsidR="003B4C5D" w:rsidRPr="0026396D" w:rsidRDefault="003B4C5D" w:rsidP="002845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Easy for using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62D8584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4.5</w:t>
            </w:r>
          </w:p>
        </w:tc>
        <w:tc>
          <w:tcPr>
            <w:tcW w:w="2078" w:type="dxa"/>
            <w:tcBorders>
              <w:top w:val="nil"/>
              <w:bottom w:val="nil"/>
            </w:tcBorders>
            <w:vAlign w:val="bottom"/>
          </w:tcPr>
          <w:p w14:paraId="4B6803E0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95.5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14:paraId="70698A01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100</w:t>
            </w:r>
          </w:p>
        </w:tc>
      </w:tr>
      <w:tr w:rsidR="003B4C5D" w:rsidRPr="0026396D" w14:paraId="1B719ABC" w14:textId="77777777" w:rsidTr="00284541">
        <w:trPr>
          <w:jc w:val="center"/>
        </w:trPr>
        <w:tc>
          <w:tcPr>
            <w:tcW w:w="1271" w:type="dxa"/>
            <w:tcBorders>
              <w:top w:val="nil"/>
            </w:tcBorders>
          </w:tcPr>
          <w:p w14:paraId="047269D7" w14:textId="77777777" w:rsidR="003B4C5D" w:rsidRPr="0026396D" w:rsidRDefault="003B4C5D" w:rsidP="002845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Question 6</w:t>
            </w:r>
          </w:p>
        </w:tc>
        <w:tc>
          <w:tcPr>
            <w:tcW w:w="2693" w:type="dxa"/>
            <w:tcBorders>
              <w:top w:val="nil"/>
            </w:tcBorders>
          </w:tcPr>
          <w:p w14:paraId="34531381" w14:textId="77777777" w:rsidR="003B4C5D" w:rsidRPr="0026396D" w:rsidRDefault="003B4C5D" w:rsidP="0028454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Design and structure</w:t>
            </w:r>
          </w:p>
        </w:tc>
        <w:tc>
          <w:tcPr>
            <w:tcW w:w="1417" w:type="dxa"/>
            <w:tcBorders>
              <w:top w:val="nil"/>
            </w:tcBorders>
          </w:tcPr>
          <w:p w14:paraId="722010C1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4.5</w:t>
            </w:r>
          </w:p>
        </w:tc>
        <w:tc>
          <w:tcPr>
            <w:tcW w:w="2078" w:type="dxa"/>
            <w:tcBorders>
              <w:top w:val="nil"/>
            </w:tcBorders>
            <w:vAlign w:val="bottom"/>
          </w:tcPr>
          <w:p w14:paraId="532FB499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95.5</w:t>
            </w:r>
          </w:p>
        </w:tc>
        <w:tc>
          <w:tcPr>
            <w:tcW w:w="798" w:type="dxa"/>
            <w:tcBorders>
              <w:top w:val="nil"/>
            </w:tcBorders>
          </w:tcPr>
          <w:p w14:paraId="68302E6B" w14:textId="77777777" w:rsidR="003B4C5D" w:rsidRPr="0026396D" w:rsidRDefault="003B4C5D" w:rsidP="002845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GB"/>
              </w:rPr>
            </w:pPr>
            <w:r w:rsidRPr="0026396D">
              <w:rPr>
                <w:rFonts w:ascii="Calibri" w:hAnsi="Calibri" w:cs="Calibri"/>
                <w:lang w:val="en-GB"/>
              </w:rPr>
              <w:t>100</w:t>
            </w:r>
          </w:p>
        </w:tc>
      </w:tr>
    </w:tbl>
    <w:p w14:paraId="7049EC4B" w14:textId="77777777" w:rsidR="003B4C5D" w:rsidRPr="0026396D" w:rsidRDefault="003B4C5D" w:rsidP="003B4C5D">
      <w:pPr>
        <w:spacing w:after="0"/>
        <w:rPr>
          <w:kern w:val="0"/>
          <w:lang w:val="en-GB" w:eastAsia="sr-Latn-RS"/>
          <w14:ligatures w14:val="none"/>
        </w:rPr>
      </w:pPr>
    </w:p>
    <w:p w14:paraId="5EFAFCD2" w14:textId="77777777" w:rsidR="003B4C5D" w:rsidRPr="0026396D" w:rsidRDefault="003B4C5D" w:rsidP="003B4C5D">
      <w:pPr>
        <w:spacing w:after="0"/>
        <w:jc w:val="center"/>
        <w:rPr>
          <w:kern w:val="0"/>
          <w:lang w:val="en-GB" w:eastAsia="sr-Latn-RS"/>
          <w14:ligatures w14:val="none"/>
        </w:rPr>
      </w:pPr>
    </w:p>
    <w:p w14:paraId="5DC1DCA1" w14:textId="77777777" w:rsidR="003B4C5D" w:rsidRPr="0026396D" w:rsidRDefault="003B4C5D" w:rsidP="003B4C5D">
      <w:pPr>
        <w:spacing w:after="0"/>
        <w:jc w:val="center"/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</w:pPr>
      <w:r w:rsidRPr="0026396D">
        <w:rPr>
          <w:noProof/>
          <w:kern w:val="0"/>
          <w:lang w:val="en-GB" w:eastAsia="sr-Latn-RS"/>
          <w14:ligatures w14:val="none"/>
        </w:rPr>
        <w:drawing>
          <wp:inline distT="0" distB="0" distL="0" distR="0" wp14:anchorId="1EB255C7" wp14:editId="3A918172">
            <wp:extent cx="5572125" cy="27432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139EC3E" w14:textId="77777777" w:rsidR="003B4C5D" w:rsidRPr="0026396D" w:rsidRDefault="003B4C5D" w:rsidP="003B4C5D">
      <w:pPr>
        <w:autoSpaceDE w:val="0"/>
        <w:autoSpaceDN w:val="0"/>
        <w:adjustRightInd w:val="0"/>
        <w:spacing w:after="0" w:line="400" w:lineRule="atLeast"/>
        <w:jc w:val="center"/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</w:pPr>
      <w:r w:rsidRPr="0026396D">
        <w:rPr>
          <w:rFonts w:ascii="Calibri" w:hAnsi="Calibri" w:cs="Calibri"/>
          <w:b/>
          <w:bCs/>
          <w:kern w:val="0"/>
          <w:sz w:val="24"/>
          <w:szCs w:val="24"/>
          <w:lang w:val="en-GB"/>
          <w14:ligatures w14:val="none"/>
        </w:rPr>
        <w:lastRenderedPageBreak/>
        <w:t>Graph 2.</w:t>
      </w:r>
      <w:r w:rsidRPr="0026396D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 xml:space="preserve"> Comparative analysis of characteristics of keynote speaker’s presentations and design and structure of training school (adapted results)</w:t>
      </w:r>
    </w:p>
    <w:p w14:paraId="56290BF8" w14:textId="77777777" w:rsidR="003B4C5D" w:rsidRPr="0026396D" w:rsidRDefault="003B4C5D" w:rsidP="003B4C5D">
      <w:pPr>
        <w:spacing w:after="0"/>
        <w:jc w:val="center"/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</w:pPr>
    </w:p>
    <w:p w14:paraId="7FBD1643" w14:textId="77777777" w:rsidR="003B4C5D" w:rsidRPr="0026396D" w:rsidRDefault="003B4C5D" w:rsidP="003B4C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</w:pPr>
      <w:r w:rsidRPr="0026396D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 xml:space="preserve">If we sum responses 3 (good) and 4 (very good) we got results (Table 8, Graph 2) that all measured characteristics are on a high level. In general, more than 85 % of all participants are satisfied and agreed with all measured characteristics. </w:t>
      </w:r>
    </w:p>
    <w:p w14:paraId="3DC58E29" w14:textId="2B20E8DD" w:rsidR="008034D7" w:rsidRPr="0026396D" w:rsidRDefault="003B4C5D" w:rsidP="00803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</w:pPr>
      <w:r w:rsidRPr="0026396D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>All participants agreed that the keynote speaker’s presentations were understandable (100 %). Further</w:t>
      </w:r>
      <w:r w:rsidR="008034D7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>more</w:t>
      </w:r>
      <w:r w:rsidRPr="0026396D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>, most of the participants see these keynote speaker</w:t>
      </w:r>
      <w:r w:rsidR="008034D7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>s’</w:t>
      </w:r>
      <w:r w:rsidRPr="0026396D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 xml:space="preserve"> presentations as very easy </w:t>
      </w:r>
      <w:r w:rsidR="008034D7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>to use</w:t>
      </w:r>
      <w:r w:rsidRPr="0026396D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 xml:space="preserve"> (95,5%), </w:t>
      </w:r>
      <w:r w:rsidR="008034D7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 xml:space="preserve">professional </w:t>
      </w:r>
      <w:r w:rsidRPr="0026396D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>content (95,4%), and well-designed and well-structured (95.5%). Lastly, every 8 or 9 of 10 participants consider that these keynote speakers</w:t>
      </w:r>
      <w:r w:rsidR="008034D7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>’</w:t>
      </w:r>
      <w:r w:rsidRPr="0026396D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 xml:space="preserve"> presentations contribute to new knowledge and be useful in future work.</w:t>
      </w:r>
    </w:p>
    <w:p w14:paraId="5EEBA178" w14:textId="252ADAFE" w:rsidR="008034D7" w:rsidRPr="0026396D" w:rsidRDefault="008034D7" w:rsidP="008034D7">
      <w:pPr>
        <w:spacing w:after="0" w:line="240" w:lineRule="auto"/>
        <w:ind w:firstLine="708"/>
        <w:jc w:val="both"/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</w:pPr>
      <w:r w:rsidRPr="0026396D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 xml:space="preserve">In this statistical report based on Means (Table 9), we can conclude, based on participant’s attitudes about the keynote speaker’s presentations, that they evaluated them as understandable (3,64/4,00), </w:t>
      </w:r>
      <w:r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 xml:space="preserve">ideas </w:t>
      </w:r>
      <w:r w:rsidRPr="0026396D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 xml:space="preserve">easy </w:t>
      </w:r>
      <w:r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>to use</w:t>
      </w:r>
      <w:r w:rsidRPr="0026396D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 xml:space="preserve"> (3,64/4,00). Also, the design and structure of the 2nd SHIINE COST training school </w:t>
      </w:r>
      <w:r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>was</w:t>
      </w:r>
      <w:r w:rsidRPr="0026396D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 xml:space="preserve"> created and realized in well-design manner (3,68/4,00).</w:t>
      </w:r>
    </w:p>
    <w:p w14:paraId="710ED694" w14:textId="77777777" w:rsidR="003B4C5D" w:rsidRPr="0026396D" w:rsidRDefault="003B4C5D" w:rsidP="003B4C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</w:pPr>
    </w:p>
    <w:p w14:paraId="3CC2094E" w14:textId="77777777" w:rsidR="003B4C5D" w:rsidRPr="0026396D" w:rsidRDefault="003B4C5D" w:rsidP="003B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1002"/>
        <w:gridCol w:w="1603"/>
        <w:gridCol w:w="1268"/>
        <w:gridCol w:w="1090"/>
        <w:gridCol w:w="1090"/>
        <w:gridCol w:w="1090"/>
        <w:gridCol w:w="1099"/>
      </w:tblGrid>
      <w:tr w:rsidR="003B4C5D" w:rsidRPr="0026396D" w14:paraId="45662CC7" w14:textId="77777777" w:rsidTr="00284541">
        <w:trPr>
          <w:cantSplit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7AEBDC0F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  <w:t>Table 9.</w:t>
            </w:r>
            <w:r w:rsidRPr="0026396D">
              <w:rPr>
                <w:rFonts w:ascii="Calibri" w:hAnsi="Calibri" w:cs="Calibri"/>
                <w:kern w:val="0"/>
                <w:sz w:val="24"/>
                <w:szCs w:val="24"/>
                <w:lang w:val="en-GB"/>
                <w14:ligatures w14:val="none"/>
              </w:rPr>
              <w:t xml:space="preserve"> Descriptive statistics of measured characteristics (Mean. Median. and Standard Deviation)</w:t>
            </w:r>
          </w:p>
        </w:tc>
      </w:tr>
      <w:tr w:rsidR="003B4C5D" w:rsidRPr="0026396D" w14:paraId="428D7714" w14:textId="77777777" w:rsidTr="00284541">
        <w:trPr>
          <w:cantSplit/>
          <w:jc w:val="center"/>
        </w:trPr>
        <w:tc>
          <w:tcPr>
            <w:tcW w:w="1015" w:type="pct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7BD0958C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</w:tc>
        <w:tc>
          <w:tcPr>
            <w:tcW w:w="900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0C06121A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Understandable</w:t>
            </w:r>
          </w:p>
        </w:tc>
        <w:tc>
          <w:tcPr>
            <w:tcW w:w="616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5FF114D5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kern w:val="0"/>
                <w:sz w:val="24"/>
                <w:szCs w:val="24"/>
                <w:lang w:val="en-GB"/>
                <w14:ligatures w14:val="none"/>
              </w:rPr>
              <w:t>Content (professional view)</w:t>
            </w:r>
          </w:p>
        </w:tc>
        <w:tc>
          <w:tcPr>
            <w:tcW w:w="616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3EB921B8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kern w:val="0"/>
                <w:sz w:val="24"/>
                <w:szCs w:val="24"/>
                <w:lang w:val="en-GB"/>
                <w14:ligatures w14:val="none"/>
              </w:rPr>
              <w:t>New knowledge</w:t>
            </w:r>
          </w:p>
        </w:tc>
        <w:tc>
          <w:tcPr>
            <w:tcW w:w="616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5F4F70B9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kern w:val="0"/>
                <w:sz w:val="24"/>
                <w:szCs w:val="24"/>
                <w:lang w:val="en-GB"/>
                <w14:ligatures w14:val="none"/>
              </w:rPr>
              <w:t>Useful in future work</w:t>
            </w:r>
          </w:p>
        </w:tc>
        <w:tc>
          <w:tcPr>
            <w:tcW w:w="616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05A46418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kern w:val="0"/>
                <w:sz w:val="24"/>
                <w:szCs w:val="24"/>
                <w:lang w:val="en-GB"/>
                <w14:ligatures w14:val="none"/>
              </w:rPr>
              <w:t>Easy for using</w:t>
            </w:r>
          </w:p>
        </w:tc>
        <w:tc>
          <w:tcPr>
            <w:tcW w:w="619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0EA09C00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kern w:val="0"/>
                <w:sz w:val="24"/>
                <w:szCs w:val="24"/>
                <w:lang w:val="en-GB"/>
                <w14:ligatures w14:val="none"/>
              </w:rPr>
              <w:t>Design and structure</w:t>
            </w:r>
          </w:p>
        </w:tc>
      </w:tr>
      <w:tr w:rsidR="003B4C5D" w:rsidRPr="0026396D" w14:paraId="1D08FD01" w14:textId="77777777" w:rsidTr="00284541">
        <w:trPr>
          <w:cantSplit/>
          <w:jc w:val="center"/>
        </w:trPr>
        <w:tc>
          <w:tcPr>
            <w:tcW w:w="447" w:type="pct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481E1441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N</w:t>
            </w:r>
          </w:p>
        </w:tc>
        <w:tc>
          <w:tcPr>
            <w:tcW w:w="568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FBE139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Valid</w:t>
            </w:r>
          </w:p>
        </w:tc>
        <w:tc>
          <w:tcPr>
            <w:tcW w:w="900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FC18DC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22</w:t>
            </w:r>
          </w:p>
        </w:tc>
        <w:tc>
          <w:tcPr>
            <w:tcW w:w="616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25889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22</w:t>
            </w:r>
          </w:p>
        </w:tc>
        <w:tc>
          <w:tcPr>
            <w:tcW w:w="616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1B447B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22</w:t>
            </w:r>
          </w:p>
        </w:tc>
        <w:tc>
          <w:tcPr>
            <w:tcW w:w="616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1EEBD0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22</w:t>
            </w:r>
          </w:p>
        </w:tc>
        <w:tc>
          <w:tcPr>
            <w:tcW w:w="616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496F32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22</w:t>
            </w:r>
          </w:p>
        </w:tc>
        <w:tc>
          <w:tcPr>
            <w:tcW w:w="619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3B8279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212</w:t>
            </w:r>
          </w:p>
        </w:tc>
      </w:tr>
      <w:tr w:rsidR="003B4C5D" w:rsidRPr="0026396D" w14:paraId="357928A0" w14:textId="77777777" w:rsidTr="00284541">
        <w:trPr>
          <w:cantSplit/>
          <w:jc w:val="center"/>
        </w:trPr>
        <w:tc>
          <w:tcPr>
            <w:tcW w:w="447" w:type="pct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7CDEC6CF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097DF3EE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Missing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4003A756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673758B8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515379D0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0A74FAC8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44C57271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65C44432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0</w:t>
            </w:r>
          </w:p>
        </w:tc>
      </w:tr>
      <w:tr w:rsidR="003B4C5D" w:rsidRPr="0026396D" w14:paraId="57440FF9" w14:textId="77777777" w:rsidTr="00284541">
        <w:trPr>
          <w:cantSplit/>
          <w:jc w:val="center"/>
        </w:trPr>
        <w:tc>
          <w:tcPr>
            <w:tcW w:w="1015" w:type="pct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1862A3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Mean</w:t>
            </w:r>
          </w:p>
        </w:tc>
        <w:tc>
          <w:tcPr>
            <w:tcW w:w="900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8CB8E5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3.64</w:t>
            </w:r>
          </w:p>
        </w:tc>
        <w:tc>
          <w:tcPr>
            <w:tcW w:w="616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9DED13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3.59</w:t>
            </w:r>
          </w:p>
        </w:tc>
        <w:tc>
          <w:tcPr>
            <w:tcW w:w="616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9CE178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3.45</w:t>
            </w:r>
          </w:p>
        </w:tc>
        <w:tc>
          <w:tcPr>
            <w:tcW w:w="616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82A431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3.55</w:t>
            </w:r>
          </w:p>
        </w:tc>
        <w:tc>
          <w:tcPr>
            <w:tcW w:w="616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E1BF58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3.64</w:t>
            </w:r>
          </w:p>
        </w:tc>
        <w:tc>
          <w:tcPr>
            <w:tcW w:w="619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76811D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3.68</w:t>
            </w:r>
          </w:p>
        </w:tc>
      </w:tr>
      <w:tr w:rsidR="003B4C5D" w:rsidRPr="0026396D" w14:paraId="7B64EE62" w14:textId="77777777" w:rsidTr="00284541">
        <w:trPr>
          <w:cantSplit/>
          <w:jc w:val="center"/>
        </w:trPr>
        <w:tc>
          <w:tcPr>
            <w:tcW w:w="10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25A683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Median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71CE5F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4.00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070A18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4.00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1B3707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4.00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1AC835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4.00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7F69BA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4.00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07E18E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4.00</w:t>
            </w:r>
          </w:p>
        </w:tc>
      </w:tr>
      <w:tr w:rsidR="003B4C5D" w:rsidRPr="0026396D" w14:paraId="6B6B9211" w14:textId="77777777" w:rsidTr="00284541">
        <w:trPr>
          <w:cantSplit/>
          <w:jc w:val="center"/>
        </w:trPr>
        <w:tc>
          <w:tcPr>
            <w:tcW w:w="1015" w:type="pct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6A1A11B9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Std. Deviation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0526C43F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0.49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3B4356CA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0.59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21655C2D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0.74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488DE730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0.74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06EB092A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0.58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01CB32E1" w14:textId="77777777" w:rsidR="003B4C5D" w:rsidRPr="0026396D" w:rsidRDefault="003B4C5D" w:rsidP="0028454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</w:pPr>
            <w:r w:rsidRPr="0026396D"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GB"/>
                <w14:ligatures w14:val="none"/>
              </w:rPr>
              <w:t>0.57</w:t>
            </w:r>
          </w:p>
        </w:tc>
      </w:tr>
    </w:tbl>
    <w:p w14:paraId="18CF7617" w14:textId="77777777" w:rsidR="003B4C5D" w:rsidRPr="0026396D" w:rsidRDefault="003B4C5D" w:rsidP="003B4C5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69F207BA" w14:textId="77777777" w:rsidR="003B4C5D" w:rsidRPr="0026396D" w:rsidRDefault="003B4C5D" w:rsidP="003B4C5D">
      <w:pPr>
        <w:spacing w:after="0"/>
        <w:jc w:val="both"/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</w:pPr>
      <w:r w:rsidRPr="0026396D"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  <w:t>Finally, we can conclude that the quality of the 2nd SHIINE COST Training School Novi Sad 2023 satisfied the intentions of COST members organizers, and all participants overall.</w:t>
      </w:r>
    </w:p>
    <w:p w14:paraId="051F4D54" w14:textId="77777777" w:rsidR="003B4C5D" w:rsidRPr="0026396D" w:rsidRDefault="003B4C5D" w:rsidP="003B4C5D">
      <w:pPr>
        <w:spacing w:after="0"/>
        <w:jc w:val="both"/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</w:pPr>
    </w:p>
    <w:p w14:paraId="1CE6526E" w14:textId="77777777" w:rsidR="003B4C5D" w:rsidRPr="0026396D" w:rsidRDefault="003B4C5D" w:rsidP="003B4C5D">
      <w:pPr>
        <w:spacing w:after="0"/>
        <w:jc w:val="both"/>
        <w:rPr>
          <w:rFonts w:ascii="Calibri" w:hAnsi="Calibri" w:cs="Calibri"/>
          <w:b/>
          <w:bCs/>
          <w:kern w:val="0"/>
          <w:sz w:val="24"/>
          <w:szCs w:val="24"/>
          <w:lang w:val="en-GB"/>
          <w14:ligatures w14:val="none"/>
        </w:rPr>
      </w:pPr>
      <w:r w:rsidRPr="0026396D">
        <w:rPr>
          <w:rFonts w:ascii="Calibri" w:hAnsi="Calibri" w:cs="Calibri"/>
          <w:b/>
          <w:bCs/>
          <w:kern w:val="0"/>
          <w:sz w:val="24"/>
          <w:szCs w:val="24"/>
          <w:lang w:val="en-GB"/>
          <w14:ligatures w14:val="none"/>
        </w:rPr>
        <w:t>List of interesting comments:</w:t>
      </w:r>
    </w:p>
    <w:p w14:paraId="4AF5014E" w14:textId="2A6BCD32" w:rsidR="003B4C5D" w:rsidRPr="0026396D" w:rsidRDefault="003B4C5D" w:rsidP="003B4C5D">
      <w:pPr>
        <w:spacing w:after="0"/>
        <w:ind w:firstLine="720"/>
        <w:jc w:val="both"/>
        <w:rPr>
          <w:lang w:val="en-GB"/>
        </w:rPr>
      </w:pPr>
      <w:r w:rsidRPr="0026396D">
        <w:rPr>
          <w:lang w:val="en-GB"/>
        </w:rPr>
        <w:t xml:space="preserve">To summarize the most relevant and interesting comments, we focused on three main </w:t>
      </w:r>
      <w:r w:rsidR="007653E1">
        <w:rPr>
          <w:lang w:val="en-GB"/>
        </w:rPr>
        <w:t>aspects</w:t>
      </w:r>
      <w:r w:rsidRPr="0026396D">
        <w:rPr>
          <w:lang w:val="en-GB"/>
        </w:rPr>
        <w:t>. First</w:t>
      </w:r>
      <w:r w:rsidR="008034D7">
        <w:rPr>
          <w:lang w:val="en-GB"/>
        </w:rPr>
        <w:t xml:space="preserve">ly, </w:t>
      </w:r>
      <w:r w:rsidRPr="0026396D">
        <w:rPr>
          <w:lang w:val="en-GB"/>
        </w:rPr>
        <w:t>improvements o</w:t>
      </w:r>
      <w:r w:rsidR="008034D7">
        <w:rPr>
          <w:lang w:val="en-GB"/>
        </w:rPr>
        <w:t>f the</w:t>
      </w:r>
      <w:r w:rsidRPr="0026396D">
        <w:rPr>
          <w:lang w:val="en-GB"/>
        </w:rPr>
        <w:t xml:space="preserve"> social innovation hackathon. Their answers express</w:t>
      </w:r>
      <w:r w:rsidR="008034D7">
        <w:rPr>
          <w:lang w:val="en-GB"/>
        </w:rPr>
        <w:t xml:space="preserve">ed </w:t>
      </w:r>
      <w:r w:rsidR="008034D7" w:rsidRPr="0026396D">
        <w:rPr>
          <w:lang w:val="en-GB"/>
        </w:rPr>
        <w:t>longer time</w:t>
      </w:r>
      <w:r w:rsidR="008034D7">
        <w:rPr>
          <w:lang w:val="en-GB"/>
        </w:rPr>
        <w:t xml:space="preserve"> needed</w:t>
      </w:r>
      <w:r w:rsidR="008034D7" w:rsidRPr="0026396D">
        <w:rPr>
          <w:lang w:val="en-GB"/>
        </w:rPr>
        <w:t xml:space="preserve"> for working in </w:t>
      </w:r>
      <w:r w:rsidR="008034D7">
        <w:rPr>
          <w:lang w:val="en-GB"/>
        </w:rPr>
        <w:t xml:space="preserve">the </w:t>
      </w:r>
      <w:r w:rsidR="008034D7" w:rsidRPr="0026396D">
        <w:rPr>
          <w:lang w:val="en-GB"/>
        </w:rPr>
        <w:t>hackathon</w:t>
      </w:r>
      <w:r w:rsidRPr="0026396D">
        <w:rPr>
          <w:lang w:val="en-GB"/>
        </w:rPr>
        <w:t xml:space="preserve">: 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>Better time management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 xml:space="preserve">, 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>Better planning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 xml:space="preserve">, 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>More time and spaced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 xml:space="preserve">, 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>Longer time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 xml:space="preserve">, </w:t>
      </w:r>
      <w:r w:rsidRPr="0026396D">
        <w:rPr>
          <w:rFonts w:cstheme="minorHAnsi"/>
          <w:lang w:val="en-GB"/>
        </w:rPr>
        <w:t>„</w:t>
      </w:r>
      <w:r w:rsidRPr="0026396D">
        <w:rPr>
          <w:lang w:val="en-GB"/>
        </w:rPr>
        <w:t>May be it should be longer and in bigger</w:t>
      </w:r>
      <w:r w:rsidRPr="0026396D">
        <w:rPr>
          <w:rFonts w:cstheme="minorHAnsi"/>
          <w:lang w:val="en-GB"/>
        </w:rPr>
        <w:t xml:space="preserve"> </w:t>
      </w:r>
      <w:r w:rsidRPr="0026396D">
        <w:rPr>
          <w:lang w:val="en-GB"/>
        </w:rPr>
        <w:t>teams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 xml:space="preserve">, 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>More time to work on ideas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>,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 xml:space="preserve"> Having more time for projects</w:t>
      </w:r>
      <w:r w:rsidRPr="0026396D">
        <w:rPr>
          <w:rFonts w:cstheme="minorHAnsi"/>
          <w:lang w:val="en-GB"/>
        </w:rPr>
        <w:t>”, ”</w:t>
      </w:r>
      <w:r w:rsidRPr="0026396D">
        <w:rPr>
          <w:lang w:val="en-GB"/>
        </w:rPr>
        <w:t>To start the hackathon in the first day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 xml:space="preserve">, 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>If it lasts longer, it would be more beneficial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 xml:space="preserve">. </w:t>
      </w:r>
    </w:p>
    <w:p w14:paraId="343FE1C8" w14:textId="2AB47F27" w:rsidR="003B4C5D" w:rsidRPr="0026396D" w:rsidRDefault="003B4C5D" w:rsidP="003B4C5D">
      <w:pPr>
        <w:spacing w:after="0"/>
        <w:ind w:firstLine="720"/>
        <w:jc w:val="both"/>
        <w:rPr>
          <w:lang w:val="en-GB"/>
        </w:rPr>
      </w:pPr>
      <w:r w:rsidRPr="0026396D">
        <w:rPr>
          <w:lang w:val="en-GB"/>
        </w:rPr>
        <w:t xml:space="preserve">The participants also put a relevant </w:t>
      </w:r>
      <w:r w:rsidR="007653E1">
        <w:rPr>
          <w:lang w:val="en-GB"/>
        </w:rPr>
        <w:t xml:space="preserve">emphasis </w:t>
      </w:r>
      <w:r w:rsidRPr="0026396D">
        <w:rPr>
          <w:lang w:val="en-GB"/>
        </w:rPr>
        <w:t>on some possibili</w:t>
      </w:r>
      <w:r w:rsidR="007653E1">
        <w:rPr>
          <w:lang w:val="en-GB"/>
        </w:rPr>
        <w:t>ti</w:t>
      </w:r>
      <w:r w:rsidRPr="0026396D">
        <w:rPr>
          <w:lang w:val="en-GB"/>
        </w:rPr>
        <w:t>es</w:t>
      </w:r>
      <w:r w:rsidR="007653E1">
        <w:rPr>
          <w:lang w:val="en-GB"/>
        </w:rPr>
        <w:t xml:space="preserve"> they had</w:t>
      </w:r>
      <w:proofErr w:type="gramStart"/>
      <w:r w:rsidRPr="0026396D">
        <w:rPr>
          <w:lang w:val="en-GB"/>
        </w:rPr>
        <w:t>: ”Learn</w:t>
      </w:r>
      <w:proofErr w:type="gramEnd"/>
      <w:r w:rsidRPr="0026396D">
        <w:rPr>
          <w:lang w:val="en-GB"/>
        </w:rPr>
        <w:t xml:space="preserve"> how to work in bigger teams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 xml:space="preserve">, </w:t>
      </w:r>
      <w:r w:rsidRPr="0026396D">
        <w:rPr>
          <w:rFonts w:cstheme="minorHAnsi"/>
          <w:lang w:val="en-GB"/>
        </w:rPr>
        <w:t>”H</w:t>
      </w:r>
      <w:r w:rsidRPr="0026396D">
        <w:rPr>
          <w:lang w:val="en-GB"/>
        </w:rPr>
        <w:t>ow to become a social innovator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 xml:space="preserve">, 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>Creating the prototype. Generating new ideas</w:t>
      </w:r>
      <w:r w:rsidRPr="0026396D">
        <w:rPr>
          <w:rFonts w:cstheme="minorHAnsi"/>
          <w:lang w:val="en-GB"/>
        </w:rPr>
        <w:t>”</w:t>
      </w:r>
      <w:proofErr w:type="gramStart"/>
      <w:r w:rsidRPr="0026396D">
        <w:rPr>
          <w:lang w:val="en-GB"/>
        </w:rPr>
        <w:t xml:space="preserve">, 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>Practical</w:t>
      </w:r>
      <w:proofErr w:type="gramEnd"/>
      <w:r w:rsidRPr="0026396D">
        <w:rPr>
          <w:lang w:val="en-GB"/>
        </w:rPr>
        <w:t xml:space="preserve"> examples of social innovations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 xml:space="preserve">, 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>Presentation from keynote more focused on practicalities and tools for the hackathon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 xml:space="preserve">, 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>Improvement of healthy life habits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 xml:space="preserve">, ”Practical application </w:t>
      </w:r>
      <w:r w:rsidR="007653E1">
        <w:rPr>
          <w:lang w:val="en-GB"/>
        </w:rPr>
        <w:t xml:space="preserve">of </w:t>
      </w:r>
      <w:r w:rsidRPr="0026396D">
        <w:rPr>
          <w:lang w:val="en-GB"/>
        </w:rPr>
        <w:t>ideas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 xml:space="preserve">, 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>Presentation about creative thinking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 xml:space="preserve">, 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 xml:space="preserve">Switch </w:t>
      </w:r>
      <w:r w:rsidR="007653E1">
        <w:rPr>
          <w:lang w:val="en-GB"/>
        </w:rPr>
        <w:t xml:space="preserve">from </w:t>
      </w:r>
      <w:r w:rsidRPr="0026396D">
        <w:rPr>
          <w:lang w:val="en-GB"/>
        </w:rPr>
        <w:t>dystopia to utopia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>.</w:t>
      </w:r>
    </w:p>
    <w:p w14:paraId="11C58456" w14:textId="53E3D33E" w:rsidR="003B4C5D" w:rsidRPr="0026396D" w:rsidRDefault="007653E1" w:rsidP="007653E1">
      <w:pPr>
        <w:spacing w:after="0"/>
        <w:ind w:firstLine="720"/>
        <w:jc w:val="both"/>
        <w:rPr>
          <w:lang w:val="en-GB"/>
        </w:rPr>
      </w:pPr>
      <w:r>
        <w:rPr>
          <w:lang w:val="en-GB"/>
        </w:rPr>
        <w:lastRenderedPageBreak/>
        <w:t>Small</w:t>
      </w:r>
      <w:r w:rsidR="003B4C5D" w:rsidRPr="0026396D">
        <w:rPr>
          <w:lang w:val="en-GB"/>
        </w:rPr>
        <w:t xml:space="preserve"> but important details </w:t>
      </w:r>
      <w:r>
        <w:rPr>
          <w:lang w:val="en-GB"/>
        </w:rPr>
        <w:t>had a special role</w:t>
      </w:r>
      <w:proofErr w:type="gramStart"/>
      <w:r w:rsidR="003B4C5D" w:rsidRPr="0026396D">
        <w:rPr>
          <w:lang w:val="en-GB"/>
        </w:rPr>
        <w:t xml:space="preserve">: </w:t>
      </w:r>
      <w:r w:rsidR="003B4C5D" w:rsidRPr="0026396D">
        <w:rPr>
          <w:rFonts w:cstheme="minorHAnsi"/>
          <w:lang w:val="en-GB"/>
        </w:rPr>
        <w:t>”</w:t>
      </w:r>
      <w:r w:rsidR="003B4C5D" w:rsidRPr="0026396D">
        <w:rPr>
          <w:lang w:val="en-GB"/>
        </w:rPr>
        <w:t>Good</w:t>
      </w:r>
      <w:proofErr w:type="gramEnd"/>
      <w:r w:rsidR="003B4C5D" w:rsidRPr="0026396D">
        <w:rPr>
          <w:lang w:val="en-GB"/>
        </w:rPr>
        <w:t xml:space="preserve"> energy</w:t>
      </w:r>
      <w:r w:rsidR="003B4C5D" w:rsidRPr="0026396D">
        <w:rPr>
          <w:rFonts w:cstheme="minorHAnsi"/>
          <w:lang w:val="en-GB"/>
        </w:rPr>
        <w:t>”</w:t>
      </w:r>
      <w:r w:rsidR="003B4C5D" w:rsidRPr="0026396D">
        <w:rPr>
          <w:lang w:val="en-GB"/>
        </w:rPr>
        <w:t xml:space="preserve">, </w:t>
      </w:r>
      <w:r w:rsidR="003B4C5D" w:rsidRPr="0026396D">
        <w:rPr>
          <w:rFonts w:cstheme="minorHAnsi"/>
          <w:lang w:val="en-GB"/>
        </w:rPr>
        <w:t>”</w:t>
      </w:r>
      <w:r w:rsidR="003B4C5D" w:rsidRPr="0026396D">
        <w:rPr>
          <w:lang w:val="en-GB"/>
        </w:rPr>
        <w:t>A lot of inspiration</w:t>
      </w:r>
      <w:r w:rsidR="003B4C5D" w:rsidRPr="0026396D">
        <w:rPr>
          <w:rFonts w:cstheme="minorHAnsi"/>
          <w:lang w:val="en-GB"/>
        </w:rPr>
        <w:t>”</w:t>
      </w:r>
      <w:r w:rsidR="003B4C5D" w:rsidRPr="0026396D">
        <w:rPr>
          <w:lang w:val="en-GB"/>
        </w:rPr>
        <w:t xml:space="preserve">, </w:t>
      </w:r>
      <w:r w:rsidR="003B4C5D" w:rsidRPr="0026396D">
        <w:rPr>
          <w:rFonts w:cstheme="minorHAnsi"/>
          <w:lang w:val="en-GB"/>
        </w:rPr>
        <w:t>”</w:t>
      </w:r>
      <w:r w:rsidR="003B4C5D" w:rsidRPr="0026396D">
        <w:rPr>
          <w:lang w:val="en-GB"/>
        </w:rPr>
        <w:t>Vegan milk for coffees</w:t>
      </w:r>
      <w:r w:rsidR="003B4C5D" w:rsidRPr="0026396D">
        <w:rPr>
          <w:rFonts w:cstheme="minorHAnsi"/>
          <w:lang w:val="en-GB"/>
        </w:rPr>
        <w:t>”</w:t>
      </w:r>
      <w:r w:rsidR="003B4C5D" w:rsidRPr="0026396D">
        <w:rPr>
          <w:lang w:val="en-GB"/>
        </w:rPr>
        <w:t>.</w:t>
      </w:r>
    </w:p>
    <w:p w14:paraId="61728014" w14:textId="0557540B" w:rsidR="003B4C5D" w:rsidRPr="0026396D" w:rsidRDefault="003B4C5D" w:rsidP="007653E1">
      <w:pPr>
        <w:spacing w:after="0"/>
        <w:jc w:val="both"/>
        <w:rPr>
          <w:lang w:val="en-GB"/>
        </w:rPr>
      </w:pPr>
      <w:r w:rsidRPr="0026396D">
        <w:rPr>
          <w:lang w:val="en-GB"/>
        </w:rPr>
        <w:t xml:space="preserve">The second </w:t>
      </w:r>
      <w:r w:rsidR="007653E1">
        <w:rPr>
          <w:lang w:val="en-GB"/>
        </w:rPr>
        <w:t>aspect</w:t>
      </w:r>
      <w:r w:rsidRPr="0026396D">
        <w:rPr>
          <w:lang w:val="en-GB"/>
        </w:rPr>
        <w:t xml:space="preserve"> is dedicated to the keynote presentations. They sound</w:t>
      </w:r>
      <w:r w:rsidR="007653E1">
        <w:rPr>
          <w:lang w:val="en-GB"/>
        </w:rPr>
        <w:t>ed</w:t>
      </w:r>
      <w:r w:rsidRPr="0026396D">
        <w:rPr>
          <w:lang w:val="en-GB"/>
        </w:rPr>
        <w:t xml:space="preserve"> very sincere</w:t>
      </w:r>
      <w:proofErr w:type="gramStart"/>
      <w:r w:rsidRPr="0026396D">
        <w:rPr>
          <w:lang w:val="en-GB"/>
        </w:rPr>
        <w:t xml:space="preserve">: 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>It</w:t>
      </w:r>
      <w:proofErr w:type="gramEnd"/>
      <w:r w:rsidRPr="0026396D">
        <w:rPr>
          <w:lang w:val="en-GB"/>
        </w:rPr>
        <w:t xml:space="preserve"> was very good for me to see other perspectives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 xml:space="preserve">, 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>Very good interaction, very interesting hackathon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 xml:space="preserve">, 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>Creative thinking and developing local social innovation labs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 xml:space="preserve">, 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>Sharing ideas and meeting new people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 xml:space="preserve">, 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>A huge support from local organizers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 xml:space="preserve">, 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>The presentations of hackathon projects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 xml:space="preserve">, 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>Knowledge and mentoring. Exchange</w:t>
      </w:r>
      <w:r w:rsidRPr="0026396D">
        <w:rPr>
          <w:rFonts w:cstheme="minorHAnsi"/>
          <w:lang w:val="en-GB"/>
        </w:rPr>
        <w:t>”</w:t>
      </w:r>
      <w:proofErr w:type="gramStart"/>
      <w:r w:rsidRPr="0026396D">
        <w:rPr>
          <w:lang w:val="en-GB"/>
        </w:rPr>
        <w:t xml:space="preserve">, 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>New</w:t>
      </w:r>
      <w:proofErr w:type="gramEnd"/>
      <w:r w:rsidRPr="0026396D">
        <w:rPr>
          <w:lang w:val="en-GB"/>
        </w:rPr>
        <w:t xml:space="preserve"> knowledge learning from so many creative people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 xml:space="preserve">, 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>Working in a multicultural team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 xml:space="preserve">, 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>Creative thinking and Innovator toolbox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 xml:space="preserve">, 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>Opportunity to work with professionals from different fields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 xml:space="preserve">, 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>I would like to see more practical tools for working in group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 xml:space="preserve">, 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 xml:space="preserve">Opportunity to slow down, meet others, talk and get </w:t>
      </w:r>
      <w:r w:rsidR="007653E1">
        <w:rPr>
          <w:lang w:val="en-GB"/>
        </w:rPr>
        <w:t xml:space="preserve">to </w:t>
      </w:r>
      <w:r w:rsidRPr="0026396D">
        <w:rPr>
          <w:lang w:val="en-GB"/>
        </w:rPr>
        <w:t>know each other’s and different perspective</w:t>
      </w:r>
      <w:r w:rsidRPr="0026396D">
        <w:rPr>
          <w:rFonts w:cstheme="minorHAnsi"/>
          <w:lang w:val="en-GB"/>
        </w:rPr>
        <w:t>”.</w:t>
      </w:r>
    </w:p>
    <w:p w14:paraId="00A858E2" w14:textId="0116EE7C" w:rsidR="003B4C5D" w:rsidRPr="0026396D" w:rsidRDefault="003B4C5D" w:rsidP="003B4C5D">
      <w:pPr>
        <w:spacing w:after="0"/>
        <w:ind w:firstLine="720"/>
        <w:jc w:val="both"/>
        <w:rPr>
          <w:lang w:val="en-GB"/>
        </w:rPr>
      </w:pPr>
      <w:r w:rsidRPr="0026396D">
        <w:rPr>
          <w:lang w:val="en-GB"/>
        </w:rPr>
        <w:t xml:space="preserve">The third </w:t>
      </w:r>
      <w:r w:rsidR="007653E1">
        <w:rPr>
          <w:lang w:val="en-GB"/>
        </w:rPr>
        <w:t>aspects are related to the</w:t>
      </w:r>
      <w:r w:rsidRPr="0026396D">
        <w:rPr>
          <w:lang w:val="en-GB"/>
        </w:rPr>
        <w:t xml:space="preserve"> </w:t>
      </w:r>
      <w:r w:rsidR="007653E1" w:rsidRPr="0026396D">
        <w:rPr>
          <w:lang w:val="en-GB"/>
        </w:rPr>
        <w:t>advice</w:t>
      </w:r>
      <w:r w:rsidRPr="0026396D">
        <w:rPr>
          <w:lang w:val="en-GB"/>
        </w:rPr>
        <w:t xml:space="preserve"> for future hackathon</w:t>
      </w:r>
      <w:r w:rsidR="007653E1">
        <w:rPr>
          <w:lang w:val="en-GB"/>
        </w:rPr>
        <w:t>s</w:t>
      </w:r>
      <w:r w:rsidRPr="0026396D">
        <w:rPr>
          <w:lang w:val="en-GB"/>
        </w:rPr>
        <w:t xml:space="preserve">. The participants suggest: </w:t>
      </w:r>
      <w:r w:rsidRPr="0026396D">
        <w:rPr>
          <w:rFonts w:cstheme="minorHAnsi"/>
          <w:lang w:val="en-GB"/>
        </w:rPr>
        <w:t>”To o</w:t>
      </w:r>
      <w:r w:rsidRPr="0026396D">
        <w:rPr>
          <w:lang w:val="en-GB"/>
        </w:rPr>
        <w:t>rganize more training schools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 xml:space="preserve">, 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>Ideas for different faculties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 xml:space="preserve">, 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>Go out in the community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>,</w:t>
      </w:r>
      <w:r w:rsidR="007653E1">
        <w:rPr>
          <w:rFonts w:cstheme="minorHAnsi"/>
          <w:lang w:val="en-GB"/>
        </w:rPr>
        <w:t xml:space="preserve"> 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>It should be longer with more keynote presentations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 xml:space="preserve">, 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>Trainings, volunteering, changing the educational system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 xml:space="preserve">, 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>To invite more people from business and students from high schools in order to prepare them and to sensibilize them for the importance of social innovation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 xml:space="preserve">, </w:t>
      </w:r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>I think that in the future the next hackathon should focus on problems with soil, agriculture, healthy food, problems with water, pesticides. We need social innovation in this area</w:t>
      </w:r>
      <w:proofErr w:type="gramStart"/>
      <w:r w:rsidRPr="0026396D">
        <w:rPr>
          <w:rFonts w:cstheme="minorHAnsi"/>
          <w:lang w:val="en-GB"/>
        </w:rPr>
        <w:t>”</w:t>
      </w:r>
      <w:r w:rsidRPr="0026396D">
        <w:rPr>
          <w:lang w:val="en-GB"/>
        </w:rPr>
        <w:t xml:space="preserve">, </w:t>
      </w:r>
      <w:r w:rsidR="007653E1">
        <w:rPr>
          <w:lang w:val="en-GB"/>
        </w:rPr>
        <w:t xml:space="preserve"> </w:t>
      </w:r>
      <w:r w:rsidRPr="0026396D">
        <w:rPr>
          <w:rFonts w:cstheme="minorHAnsi"/>
          <w:lang w:val="en-GB"/>
        </w:rPr>
        <w:t>”</w:t>
      </w:r>
      <w:proofErr w:type="gramEnd"/>
      <w:r w:rsidRPr="0026396D">
        <w:rPr>
          <w:lang w:val="en-GB"/>
        </w:rPr>
        <w:t>More interactive learning presentation</w:t>
      </w:r>
      <w:r w:rsidR="007653E1">
        <w:rPr>
          <w:rFonts w:cstheme="minorHAnsi"/>
          <w:lang w:val="en-GB"/>
        </w:rPr>
        <w:t>”.</w:t>
      </w:r>
    </w:p>
    <w:p w14:paraId="556692DE" w14:textId="77777777" w:rsidR="003B4C5D" w:rsidRPr="0026396D" w:rsidRDefault="003B4C5D" w:rsidP="003B4C5D">
      <w:pPr>
        <w:jc w:val="both"/>
        <w:rPr>
          <w:lang w:val="en-GB"/>
        </w:rPr>
      </w:pPr>
    </w:p>
    <w:p w14:paraId="5B1D3467" w14:textId="77777777" w:rsidR="003B4C5D" w:rsidRPr="0026396D" w:rsidRDefault="003B4C5D" w:rsidP="003B4C5D">
      <w:pPr>
        <w:spacing w:after="0"/>
        <w:jc w:val="both"/>
        <w:rPr>
          <w:rFonts w:ascii="Calibri" w:hAnsi="Calibri" w:cs="Calibri"/>
          <w:kern w:val="0"/>
          <w:sz w:val="24"/>
          <w:szCs w:val="24"/>
          <w:lang w:val="en-GB"/>
          <w14:ligatures w14:val="none"/>
        </w:rPr>
      </w:pPr>
    </w:p>
    <w:p w14:paraId="0A702BFD" w14:textId="77777777" w:rsidR="003B4C5D" w:rsidRDefault="003B4C5D"/>
    <w:sectPr w:rsidR="003B4C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5D"/>
    <w:rsid w:val="003B4C5D"/>
    <w:rsid w:val="007653E1"/>
    <w:rsid w:val="0080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C3EFA1"/>
  <w15:chartTrackingRefBased/>
  <w15:docId w15:val="{D0EA7B6D-483A-3944-9575-61982D9C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C5D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C5D"/>
    <w:rPr>
      <w:kern w:val="0"/>
      <w:sz w:val="22"/>
      <w:szCs w:val="22"/>
      <w:lang w:val="sr-Latn-R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LENOVO\Desktop\2ND%20SHIINE%20COST%20TRAINING%20SCHOOL%20NOVI%20SAD%202023\Book1%20-%20Satisfaction%20survey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LENOVO\Desktop\2ND%20SHIINE%20COST%20TRAINING%20SCHOOL%20NOVI%20SAD%202023\Book1%20-%20Satisfaction%20surve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Poor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Sheet2!$B$2:$B$7</c:f>
              <c:strCache>
                <c:ptCount val="6"/>
                <c:pt idx="0">
                  <c:v>Understandable</c:v>
                </c:pt>
                <c:pt idx="1">
                  <c:v>Content (profesional view)</c:v>
                </c:pt>
                <c:pt idx="2">
                  <c:v>New knowledge</c:v>
                </c:pt>
                <c:pt idx="3">
                  <c:v>Useful in future work</c:v>
                </c:pt>
                <c:pt idx="4">
                  <c:v>Easy for using</c:v>
                </c:pt>
                <c:pt idx="5">
                  <c:v>Design and structure</c:v>
                </c:pt>
              </c:strCache>
            </c:strRef>
          </c:cat>
          <c:val>
            <c:numRef>
              <c:f>Sheet2!$C$2:$C$7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DA3-3745-8251-094346D0BCD7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Reasonable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Sheet2!$B$2:$B$7</c:f>
              <c:strCache>
                <c:ptCount val="6"/>
                <c:pt idx="0">
                  <c:v>Understandable</c:v>
                </c:pt>
                <c:pt idx="1">
                  <c:v>Content (profesional view)</c:v>
                </c:pt>
                <c:pt idx="2">
                  <c:v>New knowledge</c:v>
                </c:pt>
                <c:pt idx="3">
                  <c:v>Useful in future work</c:v>
                </c:pt>
                <c:pt idx="4">
                  <c:v>Easy for using</c:v>
                </c:pt>
                <c:pt idx="5">
                  <c:v>Design and structure</c:v>
                </c:pt>
              </c:strCache>
            </c:strRef>
          </c:cat>
          <c:val>
            <c:numRef>
              <c:f>Sheet2!$D$2:$D$7</c:f>
              <c:numCache>
                <c:formatCode>General</c:formatCode>
                <c:ptCount val="6"/>
                <c:pt idx="0">
                  <c:v>0</c:v>
                </c:pt>
                <c:pt idx="1">
                  <c:v>4.5</c:v>
                </c:pt>
                <c:pt idx="2">
                  <c:v>13.6</c:v>
                </c:pt>
                <c:pt idx="3">
                  <c:v>13.6</c:v>
                </c:pt>
                <c:pt idx="4">
                  <c:v>4.5</c:v>
                </c:pt>
                <c:pt idx="5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DA3-3745-8251-094346D0BCD7}"/>
            </c:ext>
          </c:extLst>
        </c:ser>
        <c:ser>
          <c:idx val="2"/>
          <c:order val="2"/>
          <c:tx>
            <c:strRef>
              <c:f>Sheet2!$E$1</c:f>
              <c:strCache>
                <c:ptCount val="1"/>
                <c:pt idx="0">
                  <c:v>Good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Sheet2!$B$2:$B$7</c:f>
              <c:strCache>
                <c:ptCount val="6"/>
                <c:pt idx="0">
                  <c:v>Understandable</c:v>
                </c:pt>
                <c:pt idx="1">
                  <c:v>Content (profesional view)</c:v>
                </c:pt>
                <c:pt idx="2">
                  <c:v>New knowledge</c:v>
                </c:pt>
                <c:pt idx="3">
                  <c:v>Useful in future work</c:v>
                </c:pt>
                <c:pt idx="4">
                  <c:v>Easy for using</c:v>
                </c:pt>
                <c:pt idx="5">
                  <c:v>Design and structure</c:v>
                </c:pt>
              </c:strCache>
            </c:strRef>
          </c:cat>
          <c:val>
            <c:numRef>
              <c:f>Sheet2!$E$2:$E$7</c:f>
              <c:numCache>
                <c:formatCode>General</c:formatCode>
                <c:ptCount val="6"/>
                <c:pt idx="0">
                  <c:v>36.4</c:v>
                </c:pt>
                <c:pt idx="1">
                  <c:v>31.8</c:v>
                </c:pt>
                <c:pt idx="2">
                  <c:v>27.3</c:v>
                </c:pt>
                <c:pt idx="3">
                  <c:v>18.2</c:v>
                </c:pt>
                <c:pt idx="4">
                  <c:v>27.3</c:v>
                </c:pt>
                <c:pt idx="5">
                  <c:v>22.7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DA3-3745-8251-094346D0BCD7}"/>
            </c:ext>
          </c:extLst>
        </c:ser>
        <c:ser>
          <c:idx val="3"/>
          <c:order val="3"/>
          <c:tx>
            <c:strRef>
              <c:f>Sheet2!$F$1</c:f>
              <c:strCache>
                <c:ptCount val="1"/>
                <c:pt idx="0">
                  <c:v>Very good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Sheet2!$B$2:$B$7</c:f>
              <c:strCache>
                <c:ptCount val="6"/>
                <c:pt idx="0">
                  <c:v>Understandable</c:v>
                </c:pt>
                <c:pt idx="1">
                  <c:v>Content (profesional view)</c:v>
                </c:pt>
                <c:pt idx="2">
                  <c:v>New knowledge</c:v>
                </c:pt>
                <c:pt idx="3">
                  <c:v>Useful in future work</c:v>
                </c:pt>
                <c:pt idx="4">
                  <c:v>Easy for using</c:v>
                </c:pt>
                <c:pt idx="5">
                  <c:v>Design and structure</c:v>
                </c:pt>
              </c:strCache>
            </c:strRef>
          </c:cat>
          <c:val>
            <c:numRef>
              <c:f>Sheet2!$F$2:$F$7</c:f>
              <c:numCache>
                <c:formatCode>General</c:formatCode>
                <c:ptCount val="6"/>
                <c:pt idx="0">
                  <c:v>63.6</c:v>
                </c:pt>
                <c:pt idx="1">
                  <c:v>63.6</c:v>
                </c:pt>
                <c:pt idx="2">
                  <c:v>59.1</c:v>
                </c:pt>
                <c:pt idx="3">
                  <c:v>68.2</c:v>
                </c:pt>
                <c:pt idx="4">
                  <c:v>68.2</c:v>
                </c:pt>
                <c:pt idx="5">
                  <c:v>72.7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DA3-3745-8251-094346D0BC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9568735"/>
        <c:axId val="409570815"/>
      </c:lineChart>
      <c:catAx>
        <c:axId val="4095687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EE"/>
          </a:p>
        </c:txPr>
        <c:crossAx val="409570815"/>
        <c:crosses val="autoZero"/>
        <c:auto val="1"/>
        <c:lblAlgn val="ctr"/>
        <c:lblOffset val="100"/>
        <c:noMultiLvlLbl val="0"/>
      </c:catAx>
      <c:valAx>
        <c:axId val="4095708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EE"/>
          </a:p>
        </c:txPr>
        <c:crossAx val="4095687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EE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Sheet2!$J$1</c:f>
              <c:strCache>
                <c:ptCount val="1"/>
                <c:pt idx="0">
                  <c:v>Reasonable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Sheet2!$I$2:$I$7</c:f>
              <c:strCache>
                <c:ptCount val="6"/>
                <c:pt idx="0">
                  <c:v>Understandable</c:v>
                </c:pt>
                <c:pt idx="1">
                  <c:v>Content (profesional view)</c:v>
                </c:pt>
                <c:pt idx="2">
                  <c:v>New knowledge</c:v>
                </c:pt>
                <c:pt idx="3">
                  <c:v>Useful in future work</c:v>
                </c:pt>
                <c:pt idx="4">
                  <c:v>Easy for using</c:v>
                </c:pt>
                <c:pt idx="5">
                  <c:v>Design and structure</c:v>
                </c:pt>
              </c:strCache>
            </c:strRef>
          </c:cat>
          <c:val>
            <c:numRef>
              <c:f>Sheet2!$J$2:$J$7</c:f>
              <c:numCache>
                <c:formatCode>General</c:formatCode>
                <c:ptCount val="6"/>
                <c:pt idx="0">
                  <c:v>0</c:v>
                </c:pt>
                <c:pt idx="1">
                  <c:v>4.5</c:v>
                </c:pt>
                <c:pt idx="2">
                  <c:v>13.6</c:v>
                </c:pt>
                <c:pt idx="3">
                  <c:v>13.6</c:v>
                </c:pt>
                <c:pt idx="4">
                  <c:v>4.5</c:v>
                </c:pt>
                <c:pt idx="5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0B0-6148-89C0-9AAF10CFAFC2}"/>
            </c:ext>
          </c:extLst>
        </c:ser>
        <c:ser>
          <c:idx val="1"/>
          <c:order val="1"/>
          <c:tx>
            <c:strRef>
              <c:f>Sheet2!$K$1</c:f>
              <c:strCache>
                <c:ptCount val="1"/>
                <c:pt idx="0">
                  <c:v>good + Very good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Sheet2!$I$2:$I$7</c:f>
              <c:strCache>
                <c:ptCount val="6"/>
                <c:pt idx="0">
                  <c:v>Understandable</c:v>
                </c:pt>
                <c:pt idx="1">
                  <c:v>Content (profesional view)</c:v>
                </c:pt>
                <c:pt idx="2">
                  <c:v>New knowledge</c:v>
                </c:pt>
                <c:pt idx="3">
                  <c:v>Useful in future work</c:v>
                </c:pt>
                <c:pt idx="4">
                  <c:v>Easy for using</c:v>
                </c:pt>
                <c:pt idx="5">
                  <c:v>Design and structure</c:v>
                </c:pt>
              </c:strCache>
            </c:strRef>
          </c:cat>
          <c:val>
            <c:numRef>
              <c:f>Sheet2!$K$2:$K$7</c:f>
              <c:numCache>
                <c:formatCode>General</c:formatCode>
                <c:ptCount val="6"/>
                <c:pt idx="0">
                  <c:v>100</c:v>
                </c:pt>
                <c:pt idx="1">
                  <c:v>95.4</c:v>
                </c:pt>
                <c:pt idx="2">
                  <c:v>86.4</c:v>
                </c:pt>
                <c:pt idx="3">
                  <c:v>86.4</c:v>
                </c:pt>
                <c:pt idx="4">
                  <c:v>95.5</c:v>
                </c:pt>
                <c:pt idx="5">
                  <c:v>95.5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0B0-6148-89C0-9AAF10CFAF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9566655"/>
        <c:axId val="409565823"/>
      </c:lineChart>
      <c:catAx>
        <c:axId val="4095666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EE"/>
          </a:p>
        </c:txPr>
        <c:crossAx val="409565823"/>
        <c:crosses val="autoZero"/>
        <c:auto val="1"/>
        <c:lblAlgn val="ctr"/>
        <c:lblOffset val="100"/>
        <c:noMultiLvlLbl val="0"/>
      </c:catAx>
      <c:valAx>
        <c:axId val="4095658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EE"/>
          </a:p>
        </c:txPr>
        <c:crossAx val="4095666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EE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Katri-Liis Lepik</dc:creator>
  <cp:keywords/>
  <dc:description/>
  <cp:lastModifiedBy>Katri-Liis Lepik</cp:lastModifiedBy>
  <cp:revision>2</cp:revision>
  <dcterms:created xsi:type="dcterms:W3CDTF">2023-09-12T11:55:00Z</dcterms:created>
  <dcterms:modified xsi:type="dcterms:W3CDTF">2023-09-12T12:23:00Z</dcterms:modified>
</cp:coreProperties>
</file>